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47" w:rsidRPr="00F33B47" w:rsidRDefault="00F33B47" w:rsidP="00F33B47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MailOriginal"/>
      <w:r w:rsidRPr="00F33B47">
        <w:rPr>
          <w:rFonts w:ascii="Arial" w:eastAsia="Times New Roman" w:hAnsi="Arial" w:cs="Arial"/>
          <w:lang w:eastAsia="de-DE"/>
        </w:rPr>
        <w:t xml:space="preserve">Tragezeiten und Pausen bei FFP 2 Masken </w:t>
      </w:r>
      <w:r w:rsidRPr="00F33B47">
        <w:rPr>
          <w:rFonts w:ascii="Arial" w:eastAsia="Times New Roman" w:hAnsi="Arial" w:cs="Arial"/>
          <w:lang w:eastAsia="de-DE"/>
        </w:rPr>
        <w:t>sowie Weiteres zum Thema Masken/18.12.2020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>Information an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>die Referentinnen und Referenten für Diakoniestationen, teilstationäre und stationäre Altenhilfe/Pflege,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 xml:space="preserve">die AG Ökonomische Fragen von </w:t>
      </w:r>
      <w:r w:rsidRPr="00F33B47">
        <w:rPr>
          <w:rFonts w:ascii="Arial" w:eastAsia="Calibri" w:hAnsi="Arial" w:cs="Arial"/>
        </w:rPr>
        <w:t>Diakoniestationen, die</w:t>
      </w:r>
      <w:r w:rsidRPr="00F33B47">
        <w:rPr>
          <w:rFonts w:ascii="Arial" w:eastAsia="Calibri" w:hAnsi="Arial" w:cs="Arial"/>
        </w:rPr>
        <w:t xml:space="preserve"> AG Pflegesatzüberleitung stationäre Pflege und die AG Pflegeversicherung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 xml:space="preserve">Liebe Kolleginnen und Kollegen, 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 xml:space="preserve">sehr geehrte Damen und Herren 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  <w:r w:rsidRPr="00F33B47">
        <w:rPr>
          <w:rFonts w:ascii="Arial" w:eastAsia="Calibri" w:hAnsi="Arial" w:cs="Arial"/>
        </w:rPr>
        <w:t>in der stationären VK/letzten Freitag sowie in der teilstationären VK letzten Donnerstag wurde jeweils das Thema Tragezeit und Pause bei PFP 2 Masken angesprochen.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</w:rPr>
      </w:pPr>
    </w:p>
    <w:p w:rsidR="00F33B47" w:rsidRPr="00F33B47" w:rsidRDefault="00F33B47" w:rsidP="00F33B47">
      <w:pPr>
        <w:spacing w:after="0" w:line="240" w:lineRule="atLeast"/>
        <w:rPr>
          <w:rFonts w:ascii="Arial" w:eastAsia="Calibri" w:hAnsi="Arial" w:cs="Arial"/>
          <w:b/>
          <w:bCs/>
          <w:color w:val="000000"/>
          <w:lang w:eastAsia="de-DE"/>
        </w:rPr>
      </w:pPr>
      <w:r w:rsidRPr="00F33B47">
        <w:rPr>
          <w:rFonts w:ascii="Arial" w:eastAsia="Calibri" w:hAnsi="Arial" w:cs="Arial"/>
          <w:b/>
          <w:bCs/>
          <w:color w:val="000000"/>
          <w:lang w:eastAsia="de-DE"/>
        </w:rPr>
        <w:t>Tragezeiten und Pausen bei FFP 2 Masken</w:t>
      </w:r>
    </w:p>
    <w:p w:rsidR="00F33B47" w:rsidRPr="00F33B47" w:rsidRDefault="00F33B47" w:rsidP="00F33B47">
      <w:pPr>
        <w:numPr>
          <w:ilvl w:val="0"/>
          <w:numId w:val="1"/>
        </w:numPr>
        <w:spacing w:after="0" w:line="240" w:lineRule="atLeast"/>
        <w:ind w:left="426" w:hanging="426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 xml:space="preserve">In der Gefährdungsbeurteilung müssen sowohl beim Tragen von Mund-Nasen-Schutz (MNS) als auch bei der Nutzung von FFP-Masken </w:t>
      </w:r>
      <w:r w:rsidRPr="00F33B47">
        <w:rPr>
          <w:rFonts w:ascii="Arial" w:eastAsia="Calibri" w:hAnsi="Arial" w:cs="Arial"/>
          <w:b/>
          <w:bCs/>
          <w:lang w:eastAsia="de-DE"/>
        </w:rPr>
        <w:t>Tragepausen zur Erholung eingeplant</w:t>
      </w:r>
      <w:r w:rsidRPr="00F33B47">
        <w:rPr>
          <w:rFonts w:ascii="Arial" w:eastAsia="Calibri" w:hAnsi="Arial" w:cs="Arial"/>
          <w:lang w:eastAsia="de-DE"/>
        </w:rPr>
        <w:t xml:space="preserve"> werden. Diese Pausen/Erholungszeiten können auch dadurch erreicht werden, dass Tätigkeiten mit Maske und Tätigkeiten ohne Maske im Wechsel geplant werden oder z. B: Tätigkeiten mit MNS und FFP 2 Masken im Wechsel.</w:t>
      </w:r>
    </w:p>
    <w:p w:rsidR="00F33B47" w:rsidRPr="00F33B47" w:rsidRDefault="00F33B47" w:rsidP="00F33B47">
      <w:pPr>
        <w:numPr>
          <w:ilvl w:val="0"/>
          <w:numId w:val="1"/>
        </w:numPr>
        <w:spacing w:after="0" w:line="240" w:lineRule="atLeast"/>
        <w:ind w:left="426" w:hanging="426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>Die Empfehlung der BGW zu den maximalen Tragezeiten und den nötigen Pausen bei der Nutzung von FFP2/FFP3-Masken beruht auf der DGUV Regel 112-190 (Benutzung von Atemschutzgeräten:</w:t>
      </w:r>
      <w:r w:rsidRPr="00F33B47">
        <w:rPr>
          <w:rFonts w:ascii="Arial" w:eastAsia="Calibri" w:hAnsi="Arial" w:cs="Arial"/>
        </w:rPr>
        <w:t xml:space="preserve"> </w:t>
      </w:r>
      <w:hyperlink r:id="rId5" w:history="1">
        <w:r w:rsidRPr="00F33B47">
          <w:rPr>
            <w:rFonts w:ascii="Arial" w:eastAsia="Calibri" w:hAnsi="Arial" w:cs="Arial"/>
            <w:color w:val="0000FF"/>
            <w:u w:val="single"/>
            <w:lang w:eastAsia="de-DE"/>
          </w:rPr>
          <w:t>https://publikationen.dguv.de/widgets/pdf/download/article/1011</w:t>
        </w:r>
      </w:hyperlink>
      <w:r w:rsidRPr="00F33B47">
        <w:rPr>
          <w:rFonts w:ascii="Arial" w:eastAsia="Calibri" w:hAnsi="Arial" w:cs="Arial"/>
          <w:lang w:eastAsia="de-DE"/>
        </w:rPr>
        <w:t xml:space="preserve"> bzw. der Empfehlungen Bundesanstalt für Arbeitsschutz und Arbeitsmedizin (BAuA) – </w:t>
      </w:r>
      <w:hyperlink r:id="rId6" w:history="1">
        <w:r w:rsidRPr="00F33B47">
          <w:rPr>
            <w:rFonts w:ascii="Arial" w:eastAsia="Calibri" w:hAnsi="Arial" w:cs="Arial"/>
            <w:color w:val="0000FF"/>
            <w:u w:val="single"/>
            <w:lang w:eastAsia="de-DE"/>
          </w:rPr>
          <w:t>www.baua.deStand</w:t>
        </w:r>
      </w:hyperlink>
      <w:r w:rsidRPr="00F33B47">
        <w:rPr>
          <w:rFonts w:ascii="Arial" w:eastAsia="Calibri" w:hAnsi="Arial" w:cs="Arial"/>
          <w:lang w:eastAsia="de-DE"/>
        </w:rPr>
        <w:t xml:space="preserve">: 7.5.2020 Empfehlung organisatorischer Maßnahmen zum Arbeitsschutz im Zusammenhang mit dem Auftreten von SARS-CoV-2 , sowie zum ressourcenschonenden Einsatz von Schutzausrüstung </w:t>
      </w:r>
      <w:hyperlink r:id="rId7" w:history="1">
        <w:r w:rsidRPr="00F33B47">
          <w:rPr>
            <w:rFonts w:ascii="Arial" w:eastAsia="Calibri" w:hAnsi="Arial" w:cs="Arial"/>
            <w:color w:val="0000FF"/>
            <w:u w:val="single"/>
            <w:lang w:eastAsia="de-DE"/>
          </w:rPr>
          <w:t>https://www.baua.de/DE/Themen/Arbeitsgestaltung-im-Betrieb/Coronavirus/pdf/Empfehlungen-organisatorische-Massnahmen.pdf?__blob=publicationFile&amp;v=10</w:t>
        </w:r>
      </w:hyperlink>
      <w:r w:rsidRPr="00F33B47">
        <w:rPr>
          <w:rFonts w:ascii="Arial" w:eastAsia="Calibri" w:hAnsi="Arial" w:cs="Arial"/>
          <w:lang w:eastAsia="de-DE"/>
        </w:rPr>
        <w:t xml:space="preserve">. </w:t>
      </w:r>
    </w:p>
    <w:p w:rsidR="00F33B47" w:rsidRPr="00F33B47" w:rsidRDefault="00F33B47" w:rsidP="00F33B47">
      <w:pPr>
        <w:numPr>
          <w:ilvl w:val="0"/>
          <w:numId w:val="1"/>
        </w:numPr>
        <w:spacing w:after="0" w:line="240" w:lineRule="atLeast"/>
        <w:ind w:left="426" w:hanging="426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 xml:space="preserve">Hiernach beträgt die maximale Tragezeit </w:t>
      </w:r>
      <w:r w:rsidRPr="00F33B47">
        <w:rPr>
          <w:rFonts w:ascii="Arial" w:eastAsia="Calibri" w:hAnsi="Arial" w:cs="Arial"/>
          <w:b/>
          <w:bCs/>
          <w:lang w:eastAsia="de-DE"/>
        </w:rPr>
        <w:t>grundsätzlich längstens zwei Stunden mit anschließender Mindesterholungsdauer von 30 Minuten. Bei einer FFP 2-Maske ohne Ausatemventil beträgt die maximale Tragezeit längstens 75 Minuten mit anschließender Mindesterholungsdauer von 30 Minuten. In der Pflege sind nur FFP 2-Masken ohne Ausatemventil bei COVID 19 zulässig.</w:t>
      </w:r>
    </w:p>
    <w:p w:rsidR="00F33B47" w:rsidRPr="00F33B47" w:rsidRDefault="00F33B47" w:rsidP="00F33B47">
      <w:pPr>
        <w:numPr>
          <w:ilvl w:val="0"/>
          <w:numId w:val="1"/>
        </w:numPr>
        <w:spacing w:after="0" w:line="240" w:lineRule="atLeast"/>
        <w:ind w:left="426" w:hanging="426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 xml:space="preserve">Im Rahmen der </w:t>
      </w:r>
      <w:r w:rsidRPr="00F33B47">
        <w:rPr>
          <w:rFonts w:ascii="Arial" w:eastAsia="Calibri" w:hAnsi="Arial" w:cs="Arial"/>
          <w:i/>
          <w:iCs/>
          <w:lang w:eastAsia="de-DE"/>
        </w:rPr>
        <w:t xml:space="preserve">Gefährdungsbeurteilung </w:t>
      </w:r>
      <w:r w:rsidRPr="00F33B47">
        <w:rPr>
          <w:rFonts w:ascii="Arial" w:eastAsia="Calibri" w:hAnsi="Arial" w:cs="Arial"/>
          <w:lang w:eastAsia="de-DE"/>
        </w:rPr>
        <w:t xml:space="preserve">sollte gemäß DGUV Regel 122-190/Empfehlung der BAuA berücksichtigt werden, </w:t>
      </w:r>
      <w:r w:rsidRPr="00F33B47">
        <w:rPr>
          <w:rFonts w:ascii="Arial" w:eastAsia="Calibri" w:hAnsi="Arial" w:cs="Arial"/>
          <w:b/>
          <w:bCs/>
          <w:lang w:eastAsia="de-DE"/>
        </w:rPr>
        <w:t>ob aufgrund der Arbeitsschwere, durch Umgebungseinflüsse (wie zum Beispiel Lufttemperatur, Luftfeuchte, Wärmestrahlung)</w:t>
      </w:r>
      <w:r w:rsidRPr="00F33B47">
        <w:rPr>
          <w:rFonts w:ascii="Arial" w:eastAsia="Calibri" w:hAnsi="Arial" w:cs="Arial"/>
          <w:lang w:eastAsia="de-DE"/>
        </w:rPr>
        <w:t xml:space="preserve"> sowie aufgrund der </w:t>
      </w:r>
      <w:r w:rsidRPr="00F33B47">
        <w:rPr>
          <w:rFonts w:ascii="Arial" w:eastAsia="Calibri" w:hAnsi="Arial" w:cs="Arial"/>
          <w:b/>
          <w:bCs/>
          <w:lang w:eastAsia="de-DE"/>
        </w:rPr>
        <w:t>Bekleidungseigenschaften (wie beispielsweise schwere Schutzkleidung) eine geänderte Tragedauer angezeigt</w:t>
      </w:r>
      <w:r w:rsidRPr="00F33B47">
        <w:rPr>
          <w:rFonts w:ascii="Arial" w:eastAsia="Calibri" w:hAnsi="Arial" w:cs="Arial"/>
          <w:lang w:eastAsia="de-DE"/>
        </w:rPr>
        <w:t xml:space="preserve"> ist. Denkbar ist auch nach kürzeren Tragezeiten entsprechend kürzere Tragepausen einzuplanen. Bei der Festlegung sollte der arbeitsmedizinische Sachverstand des Betriebsarztes bzw. der Betriebsärztin hinzugezogen werden.</w:t>
      </w:r>
    </w:p>
    <w:p w:rsidR="00F33B47" w:rsidRPr="00F33B47" w:rsidRDefault="00F33B47" w:rsidP="00F33B47">
      <w:pPr>
        <w:numPr>
          <w:ilvl w:val="0"/>
          <w:numId w:val="1"/>
        </w:numPr>
        <w:spacing w:after="0" w:line="240" w:lineRule="atLeast"/>
        <w:ind w:left="426" w:hanging="426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 xml:space="preserve">Erholungspause bedeutet hier nicht Pause per se, sondern eine Erholungspause von der FFP 2-Maske. Die aktuelle CoronaV BaWü sagt dazu: </w:t>
      </w:r>
      <w:r w:rsidRPr="00F33B47">
        <w:rPr>
          <w:rFonts w:ascii="Arial" w:eastAsia="Calibri" w:hAnsi="Arial" w:cs="Arial"/>
          <w:lang w:eastAsia="de-DE"/>
        </w:rPr>
        <w:br/>
        <w:t>* „Die FFP2-Masken dürfen aus Gründen des Arbeitsschutzes nicht durchgängig getragen werden. Die Empfehlungen der Deutschen Gesetzlichen Unfallversicherung zu Erholungspausen bzw. maximalen Tragezeiten für FFP2-Masken sind zu beachten.</w:t>
      </w:r>
      <w:r w:rsidRPr="00F33B47">
        <w:rPr>
          <w:rFonts w:ascii="Arial" w:eastAsia="Calibri" w:hAnsi="Arial" w:cs="Arial"/>
          <w:lang w:eastAsia="de-DE"/>
        </w:rPr>
        <w:br/>
        <w:t>* Während der notwendigen Erholungspausen gilt die Pflicht zum Tragen einer FFP2-Maske nicht. Während der Erholungspausen sind nach Möglichkeit keine bewohnernahen Tätigkeiten auszuüben und ein Mund-Nasen-Schutz zu tragen.“</w:t>
      </w:r>
    </w:p>
    <w:p w:rsidR="00F33B47" w:rsidRPr="00F33B47" w:rsidRDefault="00F33B47" w:rsidP="00F33B47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lang w:eastAsia="de-DE"/>
        </w:rPr>
      </w:pPr>
      <w:r w:rsidRPr="00F33B47">
        <w:rPr>
          <w:rFonts w:ascii="Arial" w:eastAsia="Calibri" w:hAnsi="Arial" w:cs="Arial"/>
          <w:b/>
          <w:bCs/>
          <w:lang w:eastAsia="de-DE"/>
        </w:rPr>
        <w:t>Tragedauer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lang w:eastAsia="de-DE"/>
        </w:rPr>
        <w:lastRenderedPageBreak/>
        <w:t>Nach DGUV Regel 112-190: Benutzung von Atemschutzgeräten:</w:t>
      </w:r>
      <w:r w:rsidRPr="00F33B47">
        <w:rPr>
          <w:rFonts w:ascii="Arial" w:eastAsia="Calibri" w:hAnsi="Arial" w:cs="Arial"/>
        </w:rPr>
        <w:t xml:space="preserve"> </w:t>
      </w:r>
      <w:hyperlink r:id="rId8" w:history="1">
        <w:r w:rsidRPr="00F33B47">
          <w:rPr>
            <w:rFonts w:ascii="Arial" w:eastAsia="Calibri" w:hAnsi="Arial" w:cs="Arial"/>
            <w:color w:val="0000FF"/>
            <w:u w:val="single"/>
            <w:lang w:eastAsia="de-DE"/>
          </w:rPr>
          <w:t>https://publikationen.dguv.de/widgets/pdf/download/article/1011</w:t>
        </w:r>
      </w:hyperlink>
      <w:r w:rsidRPr="00F33B47">
        <w:rPr>
          <w:rFonts w:ascii="Arial" w:eastAsia="Calibri" w:hAnsi="Arial" w:cs="Arial"/>
          <w:lang w:eastAsia="de-DE"/>
        </w:rPr>
        <w:t xml:space="preserve">, S. 44f./ </w:t>
      </w:r>
      <w:r w:rsidRPr="00F33B47">
        <w:rPr>
          <w:rFonts w:ascii="Arial" w:eastAsia="Calibri" w:hAnsi="Arial" w:cs="Arial"/>
          <w:sz w:val="24"/>
          <w:szCs w:val="24"/>
          <w:lang w:eastAsia="de-DE"/>
        </w:rPr>
        <w:t>3.2.8.1 Partikelfilter und partikelfiltrierende Halbmasken sind bei Benutzung von Partikelfiltern und partikelfiltrierenden Halbmasken hinsichtlich der Gebrauchsdauer die zusätzlichen Klassifizierungen, gekennzeichnet durch „NR“ („non-reusable“) oder „R“ („reusable“), zu beachten: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– „NR“ bedeutet, dass der Mehrfachgebrauch auf die Dauer einer Arbeitsschicht begrenzt ist,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– „R“ bedeutet, dass die Wiederbenutzung über die Dauer einer Arbeitsschicht hinaus möglich ist.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>…..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Feuchtigkeit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lang w:eastAsia="de-DE"/>
        </w:rPr>
        <w:t>Nach DGUV Regel 112-190: Benutzung von Atemschutzgeräten:</w:t>
      </w:r>
      <w:r w:rsidRPr="00F33B47">
        <w:rPr>
          <w:rFonts w:ascii="Arial" w:eastAsia="Calibri" w:hAnsi="Arial" w:cs="Arial"/>
        </w:rPr>
        <w:t xml:space="preserve"> </w:t>
      </w:r>
      <w:hyperlink r:id="rId9" w:history="1">
        <w:r w:rsidRPr="00F33B47">
          <w:rPr>
            <w:rFonts w:ascii="Arial" w:eastAsia="Calibri" w:hAnsi="Arial" w:cs="Arial"/>
            <w:color w:val="0000FF"/>
            <w:u w:val="single"/>
            <w:lang w:eastAsia="de-DE"/>
          </w:rPr>
          <w:t>https://publikationen.dguv.de/widgets/pdf/download/article/1011</w:t>
        </w:r>
      </w:hyperlink>
      <w:r w:rsidRPr="00F33B47">
        <w:rPr>
          <w:rFonts w:ascii="Arial" w:eastAsia="Calibri" w:hAnsi="Arial" w:cs="Arial"/>
          <w:lang w:eastAsia="de-DE"/>
        </w:rPr>
        <w:t xml:space="preserve">, S. 45 gilt: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„Am Arbeitsplatz bereitgestellte oder zeitweise abgelegte Filter </w:t>
      </w:r>
      <w:r w:rsidRPr="00F33B47">
        <w:rPr>
          <w:rFonts w:ascii="Arial" w:eastAsia="Calibri" w:hAnsi="Arial" w:cs="Arial"/>
          <w:sz w:val="24"/>
          <w:szCs w:val="24"/>
          <w:lang w:eastAsia="de-DE"/>
        </w:rPr>
        <w:t>bzw.</w:t>
      </w:r>
      <w:r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Geräte müssen gegen Verschmutzung, Feuchtigkeit und andere Beeinträchtigungen geschützt </w:t>
      </w:r>
      <w:r w:rsidRPr="00F33B47">
        <w:rPr>
          <w:rFonts w:ascii="Arial" w:eastAsia="Calibri" w:hAnsi="Arial" w:cs="Arial"/>
          <w:sz w:val="24"/>
          <w:szCs w:val="24"/>
          <w:lang w:eastAsia="de-DE"/>
        </w:rPr>
        <w:t>werden.</w:t>
      </w: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>
        <w:rPr>
          <w:rFonts w:ascii="Arial" w:eastAsia="Calibri" w:hAnsi="Arial" w:cs="Arial"/>
          <w:sz w:val="24"/>
          <w:szCs w:val="24"/>
          <w:lang w:eastAsia="de-DE"/>
        </w:rPr>
        <w:t xml:space="preserve">Wird der Atemwiderstand z. </w:t>
      </w:r>
      <w:bookmarkStart w:id="1" w:name="_GoBack"/>
      <w:bookmarkEnd w:id="1"/>
      <w:r w:rsidRPr="00F33B47">
        <w:rPr>
          <w:rFonts w:ascii="Arial" w:eastAsia="Calibri" w:hAnsi="Arial" w:cs="Arial"/>
          <w:sz w:val="24"/>
          <w:szCs w:val="24"/>
          <w:lang w:eastAsia="de-DE"/>
        </w:rPr>
        <w:t>B. durch Staubeinspeicherung oder Feuchtigkeit (Atemfeuchte, Schweiß) zu hoch, erhöht sich auch die physiologische Belastung des Gerätträgers, und das Partikelfilter oder die partikelfiltrierende Halbmaske ist zu wechseln.“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spacing w:after="0" w:line="240" w:lineRule="atLeast"/>
        <w:rPr>
          <w:rFonts w:ascii="Arial" w:eastAsia="Calibri" w:hAnsi="Arial" w:cs="Arial"/>
          <w:b/>
          <w:bCs/>
          <w:lang w:eastAsia="de-DE"/>
        </w:rPr>
      </w:pPr>
      <w:r w:rsidRPr="00F33B47">
        <w:rPr>
          <w:rFonts w:ascii="Arial" w:eastAsia="Calibri" w:hAnsi="Arial" w:cs="Arial"/>
          <w:b/>
          <w:bCs/>
          <w:lang w:eastAsia="de-DE"/>
        </w:rPr>
        <w:t xml:space="preserve">Weitere Hinweise zum Thema Masken  finden Sie auch in den Hinweisen des BfArM zur Verwendung von Mund-Nasen-Bedeckungen, medizinischen Gesichtsmasken sowie partikelfiltrierenden Halbmasken (FFP-Masken) </w:t>
      </w:r>
      <w:hyperlink r:id="rId10" w:history="1">
        <w:r w:rsidRPr="00F33B47">
          <w:rPr>
            <w:rFonts w:ascii="Arial" w:eastAsia="Calibri" w:hAnsi="Arial" w:cs="Arial"/>
            <w:b/>
            <w:bCs/>
            <w:color w:val="0000FF"/>
            <w:u w:val="single"/>
            <w:lang w:eastAsia="de-DE"/>
          </w:rPr>
          <w:t>https://www.bfarm.de/SharedDocs/Risikoinformationen/Medizinprodukte/DE/schutzmasken.html</w:t>
        </w:r>
      </w:hyperlink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>Herzliche Grüße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F33B47">
        <w:rPr>
          <w:rFonts w:ascii="Arial" w:eastAsia="Calibri" w:hAnsi="Arial" w:cs="Arial"/>
          <w:sz w:val="24"/>
          <w:szCs w:val="24"/>
          <w:lang w:eastAsia="de-DE"/>
        </w:rPr>
        <w:t xml:space="preserve">Erika Stempfle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>Arbeitsfeld ambulante gesundheits- und sozialpflegerische</w:t>
      </w:r>
      <w:r w:rsidRPr="00F33B47">
        <w:rPr>
          <w:rFonts w:ascii="Arial" w:eastAsia="Calibri" w:hAnsi="Arial" w:cs="Arial"/>
          <w:sz w:val="20"/>
          <w:szCs w:val="20"/>
          <w:lang w:eastAsia="de-DE"/>
        </w:rPr>
        <w:br/>
        <w:t xml:space="preserve">Dienste/ambulante Altenhilfe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 xml:space="preserve">Zentrum Gesundheit, Rehabilitation und Pflege 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 xml:space="preserve">Telefon +49 (0)30 65211 </w:t>
      </w:r>
      <w:r w:rsidRPr="00F33B47">
        <w:rPr>
          <w:rFonts w:ascii="Arial" w:eastAsia="Calibri" w:hAnsi="Arial" w:cs="Arial"/>
          <w:lang w:eastAsia="de-DE"/>
        </w:rPr>
        <w:t>1672</w:t>
      </w:r>
    </w:p>
    <w:p w:rsidR="00F33B47" w:rsidRPr="00F33B47" w:rsidRDefault="00F33B47" w:rsidP="00F33B47">
      <w:pPr>
        <w:spacing w:after="0" w:line="240" w:lineRule="auto"/>
        <w:rPr>
          <w:rFonts w:ascii="Arial" w:eastAsia="Calibri" w:hAnsi="Arial" w:cs="Arial"/>
          <w:lang w:val="pt-PT" w:eastAsia="de-DE"/>
        </w:rPr>
      </w:pPr>
      <w:r w:rsidRPr="00F33B47">
        <w:rPr>
          <w:rFonts w:ascii="Arial" w:eastAsia="Calibri" w:hAnsi="Arial" w:cs="Arial"/>
          <w:sz w:val="20"/>
          <w:szCs w:val="20"/>
          <w:lang w:val="pt-PT" w:eastAsia="de-DE"/>
        </w:rPr>
        <w:t xml:space="preserve">Fax +49 (0)30 65211 </w:t>
      </w:r>
      <w:r w:rsidRPr="00F33B47">
        <w:rPr>
          <w:rFonts w:ascii="Arial" w:eastAsia="Calibri" w:hAnsi="Arial" w:cs="Arial"/>
          <w:lang w:val="pt-PT" w:eastAsia="de-DE"/>
        </w:rPr>
        <w:t>3 672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pt-PT" w:eastAsia="de-DE"/>
        </w:rPr>
      </w:pPr>
      <w:r w:rsidRPr="00F33B47">
        <w:rPr>
          <w:rFonts w:ascii="Arial" w:eastAsia="Calibri" w:hAnsi="Arial" w:cs="Arial"/>
          <w:sz w:val="20"/>
          <w:szCs w:val="20"/>
          <w:lang w:val="pt-PT" w:eastAsia="de-DE"/>
        </w:rPr>
        <w:t xml:space="preserve">E-Mail: </w:t>
      </w:r>
      <w:hyperlink r:id="rId11" w:history="1">
        <w:r w:rsidRPr="00F33B47">
          <w:rPr>
            <w:rFonts w:ascii="Arial" w:eastAsia="Calibri" w:hAnsi="Arial" w:cs="Arial"/>
            <w:color w:val="0000FF"/>
            <w:sz w:val="20"/>
            <w:szCs w:val="20"/>
            <w:u w:val="single"/>
            <w:lang w:val="pt-PT" w:eastAsia="de-DE"/>
          </w:rPr>
          <w:t>erika.stempfle@diakonie.de</w:t>
        </w:r>
      </w:hyperlink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pt-PT" w:eastAsia="de-DE"/>
        </w:rPr>
      </w:pP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 xml:space="preserve">Diakonie Deutschland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>Evangelisches Werk für Diakonie und Entwicklung e.V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 xml:space="preserve">Caroline-Michaelis-Str.1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de-DE"/>
        </w:rPr>
      </w:pPr>
      <w:r w:rsidRPr="00F33B47">
        <w:rPr>
          <w:rFonts w:ascii="Arial" w:eastAsia="Calibri" w:hAnsi="Arial" w:cs="Arial"/>
          <w:sz w:val="20"/>
          <w:szCs w:val="20"/>
          <w:lang w:eastAsia="de-DE"/>
        </w:rPr>
        <w:t xml:space="preserve">10115 Berlin  </w:t>
      </w:r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de-DE"/>
        </w:rPr>
      </w:pPr>
      <w:hyperlink r:id="rId12" w:history="1">
        <w:r w:rsidRPr="00F33B47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de-DE"/>
          </w:rPr>
          <w:t>www.diakonie.de</w:t>
        </w:r>
      </w:hyperlink>
    </w:p>
    <w:p w:rsidR="00F33B47" w:rsidRPr="00F33B47" w:rsidRDefault="00F33B47" w:rsidP="00F33B4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de-DE"/>
        </w:rPr>
      </w:pPr>
    </w:p>
    <w:bookmarkEnd w:id="0"/>
    <w:p w:rsidR="00F33B47" w:rsidRPr="00F33B47" w:rsidRDefault="00F33B47" w:rsidP="00F33B47">
      <w:pPr>
        <w:spacing w:after="0" w:line="240" w:lineRule="auto"/>
        <w:rPr>
          <w:rFonts w:ascii="Calibri" w:eastAsia="Calibri" w:hAnsi="Calibri" w:cs="Calibri"/>
        </w:rPr>
      </w:pPr>
    </w:p>
    <w:p w:rsidR="00D7095D" w:rsidRDefault="00F33B47"/>
    <w:sectPr w:rsidR="00D70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699B"/>
    <w:multiLevelType w:val="hybridMultilevel"/>
    <w:tmpl w:val="6AFE0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47"/>
    <w:rsid w:val="0056321D"/>
    <w:rsid w:val="00890AA4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021"/>
  <w15:chartTrackingRefBased/>
  <w15:docId w15:val="{800D3E89-7A16-400D-8E6A-D6C1901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dguv.de/widgets/pdf/download/article/1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ua.de/DE/Themen/Arbeitsgestaltung-im-Betrieb/Coronavirus/pdf/Empfehlungen-organisatorische-Massnahmen.pdf?__blob=publicationFile&amp;v=10" TargetMode="External"/><Relationship Id="rId12" Type="http://schemas.openxmlformats.org/officeDocument/2006/relationships/hyperlink" Target="http://www.diakoni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a.deStand" TargetMode="External"/><Relationship Id="rId11" Type="http://schemas.openxmlformats.org/officeDocument/2006/relationships/hyperlink" Target="mailto:erika.stempfle@diakonie.de" TargetMode="External"/><Relationship Id="rId5" Type="http://schemas.openxmlformats.org/officeDocument/2006/relationships/hyperlink" Target="https://publikationen.dguv.de/widgets/pdf/download/article/1011" TargetMode="External"/><Relationship Id="rId10" Type="http://schemas.openxmlformats.org/officeDocument/2006/relationships/hyperlink" Target="https://www.bfarm.de/SharedDocs/Risikoinformationen/Medizinprodukte/DE/schutzmask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kationen.dguv.de/widgets/pdf/download/article/1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1</cp:revision>
  <dcterms:created xsi:type="dcterms:W3CDTF">2020-12-23T11:23:00Z</dcterms:created>
  <dcterms:modified xsi:type="dcterms:W3CDTF">2020-12-23T11:27:00Z</dcterms:modified>
</cp:coreProperties>
</file>