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278D" w:rsidRPr="00523B04" w:rsidRDefault="00AD278D" w:rsidP="00AD278D">
      <w:pPr>
        <w:pBdr>
          <w:top w:val="single" w:sz="4" w:space="1" w:color="auto"/>
          <w:left w:val="single" w:sz="4" w:space="4" w:color="auto"/>
          <w:bottom w:val="single" w:sz="4" w:space="1" w:color="auto"/>
          <w:right w:val="single" w:sz="4" w:space="4" w:color="auto"/>
        </w:pBdr>
        <w:spacing w:after="0" w:line="240" w:lineRule="atLeast"/>
        <w:contextualSpacing/>
        <w:rPr>
          <w:rFonts w:ascii="Arial" w:hAnsi="Arial" w:cs="Arial"/>
          <w:b/>
        </w:rPr>
      </w:pPr>
      <w:r>
        <w:rPr>
          <w:rFonts w:ascii="Arial" w:hAnsi="Arial" w:cs="Arial"/>
          <w:b/>
        </w:rPr>
        <w:t>Spezialisierte Ambulante Palliativversorgung (SAPV)</w:t>
      </w:r>
    </w:p>
    <w:p w:rsidR="00AD278D" w:rsidRPr="009D0305" w:rsidRDefault="009F2FAD" w:rsidP="00AD278D">
      <w:pPr>
        <w:spacing w:after="0" w:line="240" w:lineRule="atLeast"/>
        <w:contextualSpacing/>
        <w:rPr>
          <w:rFonts w:ascii="Arial" w:hAnsi="Arial" w:cs="Arial"/>
        </w:rPr>
      </w:pPr>
      <w:r>
        <w:rPr>
          <w:rFonts w:ascii="Arial" w:hAnsi="Arial" w:cs="Arial"/>
        </w:rPr>
        <w:t>Stand: 12.12.2021</w:t>
      </w:r>
    </w:p>
    <w:p w:rsidR="00AD278D" w:rsidRDefault="00AD278D" w:rsidP="00AD278D">
      <w:pPr>
        <w:spacing w:after="0" w:line="240" w:lineRule="atLeast"/>
        <w:contextualSpacing/>
        <w:rPr>
          <w:rFonts w:ascii="Arial" w:hAnsi="Arial" w:cs="Arial"/>
        </w:rPr>
      </w:pPr>
      <w:bookmarkStart w:id="0" w:name="_GoBack"/>
      <w:bookmarkEnd w:id="0"/>
    </w:p>
    <w:p w:rsidR="00AD278D" w:rsidRPr="00BA5AD9" w:rsidRDefault="00AD278D" w:rsidP="00AD278D">
      <w:pPr>
        <w:spacing w:after="0" w:line="240" w:lineRule="atLeast"/>
        <w:contextualSpacing/>
        <w:rPr>
          <w:rFonts w:ascii="Arial" w:hAnsi="Arial" w:cs="Arial"/>
          <w:b/>
        </w:rPr>
      </w:pPr>
      <w:r w:rsidRPr="00BA5AD9">
        <w:rPr>
          <w:rFonts w:ascii="Arial" w:hAnsi="Arial" w:cs="Arial"/>
          <w:b/>
        </w:rPr>
        <w:t xml:space="preserve">Corona- Regelungen </w:t>
      </w:r>
    </w:p>
    <w:p w:rsidR="00AD278D" w:rsidRDefault="00AD278D" w:rsidP="00AD278D">
      <w:pPr>
        <w:spacing w:after="0" w:line="240" w:lineRule="atLeast"/>
        <w:contextualSpacing/>
        <w:rPr>
          <w:rFonts w:ascii="Arial" w:hAnsi="Arial" w:cs="Arial"/>
        </w:rPr>
      </w:pPr>
    </w:p>
    <w:p w:rsidR="00AD278D" w:rsidRDefault="00AD278D" w:rsidP="00AD278D">
      <w:pPr>
        <w:spacing w:after="0" w:line="240" w:lineRule="atLeast"/>
        <w:contextualSpacing/>
        <w:rPr>
          <w:rFonts w:ascii="Arial" w:hAnsi="Arial" w:cs="Arial"/>
          <w:b/>
          <w:color w:val="161616"/>
        </w:rPr>
      </w:pPr>
      <w:r>
        <w:rPr>
          <w:rFonts w:ascii="Arial" w:hAnsi="Arial" w:cs="Arial"/>
          <w:b/>
          <w:color w:val="161616"/>
        </w:rPr>
        <w:t>1</w:t>
      </w:r>
      <w:r w:rsidRPr="00306A0C">
        <w:rPr>
          <w:rFonts w:ascii="Arial" w:hAnsi="Arial" w:cs="Arial"/>
          <w:b/>
          <w:color w:val="161616"/>
        </w:rPr>
        <w:t>. Befristete Sonderregelungen des G-BA im Zusammenhang mit der Coronavirus-Pandemie</w:t>
      </w:r>
      <w:r>
        <w:rPr>
          <w:rFonts w:ascii="Arial" w:hAnsi="Arial" w:cs="Arial"/>
          <w:b/>
          <w:color w:val="161616"/>
        </w:rPr>
        <w:t xml:space="preserve"> zur SAPV (zunächst befristet bis zum 31. </w:t>
      </w:r>
      <w:r w:rsidRPr="002B2D04">
        <w:rPr>
          <w:rFonts w:ascii="Arial" w:hAnsi="Arial" w:cs="Arial"/>
          <w:b/>
          <w:color w:val="161616"/>
        </w:rPr>
        <w:t>Mai 2020</w:t>
      </w:r>
      <w:r>
        <w:rPr>
          <w:rFonts w:ascii="Arial" w:hAnsi="Arial" w:cs="Arial"/>
          <w:b/>
          <w:color w:val="161616"/>
        </w:rPr>
        <w:t>)/ dann befristet bis zum 30.06.2020/</w:t>
      </w:r>
      <w:r w:rsidR="00E34DE7">
        <w:rPr>
          <w:rFonts w:ascii="Arial" w:hAnsi="Arial" w:cs="Arial"/>
          <w:b/>
          <w:color w:val="161616"/>
        </w:rPr>
        <w:t>dann befristet bis zum 30.09.2021</w:t>
      </w:r>
      <w:r>
        <w:rPr>
          <w:rFonts w:ascii="Arial" w:hAnsi="Arial" w:cs="Arial"/>
          <w:b/>
          <w:color w:val="161616"/>
        </w:rPr>
        <w:t xml:space="preserve"> </w:t>
      </w:r>
    </w:p>
    <w:p w:rsidR="003C7E4E" w:rsidRPr="00E34DE7" w:rsidRDefault="00AD278D" w:rsidP="00524F65">
      <w:pPr>
        <w:spacing w:after="0" w:line="240" w:lineRule="atLeast"/>
        <w:contextualSpacing/>
        <w:rPr>
          <w:rFonts w:ascii="Arial" w:hAnsi="Arial" w:cs="Arial"/>
          <w:b/>
          <w:color w:val="161616"/>
        </w:rPr>
      </w:pPr>
      <w:r w:rsidRPr="00E34DE7">
        <w:rPr>
          <w:rFonts w:ascii="Arial" w:hAnsi="Arial" w:cs="Arial"/>
          <w:b/>
          <w:color w:val="161616"/>
        </w:rPr>
        <w:t>Mit Beschluss des G-BA vom 30.10.2020 wurde nahezu alle Regelungen bundesweit reaktiviert vom 02.11.2020 bis zum 31.01.2021. (</w:t>
      </w:r>
      <w:hyperlink r:id="rId7" w:history="1">
        <w:r w:rsidRPr="00E34DE7">
          <w:rPr>
            <w:rStyle w:val="Hyperlink"/>
            <w:rFonts w:ascii="Arial" w:hAnsi="Arial" w:cs="Arial"/>
            <w:b/>
          </w:rPr>
          <w:t>https://www.g-ba.de/downloads/39-261-4531/2020-10-30_VL-RL_Sonderregelungen_COVID-19-befristet-bundesweit_WZ.pdf/</w:t>
        </w:r>
      </w:hyperlink>
      <w:r w:rsidR="00524F65" w:rsidRPr="00E34DE7">
        <w:rPr>
          <w:rFonts w:ascii="Arial" w:hAnsi="Arial" w:cs="Arial"/>
          <w:b/>
          <w:color w:val="161616"/>
        </w:rPr>
        <w:t xml:space="preserve"> </w:t>
      </w:r>
      <w:r w:rsidR="003C7E4E" w:rsidRPr="00E34DE7">
        <w:rPr>
          <w:rFonts w:ascii="Arial" w:hAnsi="Arial" w:cs="Arial"/>
          <w:b/>
          <w:color w:val="161616"/>
        </w:rPr>
        <w:t>Mit Beschluss wurde am 21.01.2021 wurden diese Regelung bis zum 31.03.2021 verlängert (</w:t>
      </w:r>
      <w:hyperlink r:id="rId8" w:history="1">
        <w:r w:rsidR="003C7E4E" w:rsidRPr="00E34DE7">
          <w:rPr>
            <w:rStyle w:val="Hyperlink"/>
            <w:rFonts w:ascii="Arial" w:hAnsi="Arial" w:cs="Arial"/>
            <w:b/>
          </w:rPr>
          <w:t>https://www.g-ba.de/beschluesse/4673/</w:t>
        </w:r>
      </w:hyperlink>
      <w:r w:rsidR="003C7E4E" w:rsidRPr="00E34DE7">
        <w:rPr>
          <w:rFonts w:ascii="Arial" w:hAnsi="Arial" w:cs="Arial"/>
          <w:b/>
          <w:color w:val="161616"/>
        </w:rPr>
        <w:t>) Mit Beschluss vom 18.03.2021 wurde diese Regelung bis zum 30.09.2021 bzw. bis zum 30.06.2021 verlängert.</w:t>
      </w:r>
      <w:r w:rsidR="003C7E4E" w:rsidRPr="00E34DE7">
        <w:t xml:space="preserve"> (</w:t>
      </w:r>
      <w:hyperlink r:id="rId9" w:history="1">
        <w:r w:rsidR="003C7E4E" w:rsidRPr="00E34DE7">
          <w:rPr>
            <w:rStyle w:val="Hyperlink"/>
            <w:rFonts w:ascii="Arial" w:hAnsi="Arial" w:cs="Arial"/>
            <w:b/>
          </w:rPr>
          <w:t>https://www.g-ba.de/beschluesse/4753/</w:t>
        </w:r>
      </w:hyperlink>
      <w:r w:rsidR="003C7E4E" w:rsidRPr="00E34DE7">
        <w:rPr>
          <w:rStyle w:val="Hyperlink"/>
          <w:rFonts w:ascii="Arial" w:hAnsi="Arial" w:cs="Arial"/>
          <w:b/>
        </w:rPr>
        <w:t>)</w:t>
      </w:r>
    </w:p>
    <w:p w:rsidR="00EE3108" w:rsidRPr="00B547A3" w:rsidRDefault="009F2FAD" w:rsidP="00EE3108">
      <w:pPr>
        <w:spacing w:after="0" w:line="240" w:lineRule="atLeast"/>
        <w:rPr>
          <w:rFonts w:ascii="Arial" w:hAnsi="Arial" w:cs="Arial"/>
          <w:b/>
          <w:color w:val="161616"/>
        </w:rPr>
      </w:pPr>
      <w:r>
        <w:rPr>
          <w:rFonts w:ascii="Arial" w:hAnsi="Arial" w:cs="Arial"/>
        </w:rPr>
        <w:t>Mit einem weiteren Beschluss des G-BA vom 11.06.2021 hat der G-BA die Sonderregelungen bis 30.09.2021 verlängert. (</w:t>
      </w:r>
      <w:hyperlink r:id="rId10" w:history="1">
        <w:r w:rsidRPr="00B81E82">
          <w:rPr>
            <w:rStyle w:val="Hyperlink"/>
            <w:rFonts w:ascii="Arial" w:hAnsi="Arial" w:cs="Arial"/>
          </w:rPr>
          <w:t>https://www.g-ba.de/presse/pressemitteilungen-meldungen/960/</w:t>
        </w:r>
      </w:hyperlink>
      <w:r>
        <w:rPr>
          <w:rStyle w:val="Hyperlink"/>
          <w:rFonts w:ascii="Arial" w:hAnsi="Arial" w:cs="Arial"/>
        </w:rPr>
        <w:t xml:space="preserve"> </w:t>
      </w:r>
      <w:r>
        <w:rPr>
          <w:rFonts w:ascii="Arial" w:hAnsi="Arial" w:cs="Arial"/>
          <w:b/>
          <w:color w:val="161616"/>
        </w:rPr>
        <w:t xml:space="preserve"> mit Beschluss vom 16.09.2021 bis zum 31.12.2021 </w:t>
      </w:r>
      <w:hyperlink r:id="rId11" w:history="1">
        <w:r w:rsidRPr="0033624B">
          <w:rPr>
            <w:rStyle w:val="Hyperlink"/>
            <w:rFonts w:ascii="Arial" w:hAnsi="Arial" w:cs="Arial"/>
            <w:b/>
          </w:rPr>
          <w:t>https://www.g-ba.de/presse/pressemitteilungen-meldungen/982/</w:t>
        </w:r>
      </w:hyperlink>
      <w:r>
        <w:rPr>
          <w:rStyle w:val="Hyperlink"/>
          <w:rFonts w:ascii="Arial" w:hAnsi="Arial" w:cs="Arial"/>
          <w:b/>
        </w:rPr>
        <w:t xml:space="preserve"> </w:t>
      </w:r>
      <w:r w:rsidRPr="00C57FD6">
        <w:rPr>
          <w:rStyle w:val="Hyperlink"/>
          <w:rFonts w:ascii="Arial" w:hAnsi="Arial" w:cs="Arial"/>
          <w:b/>
          <w:color w:val="auto"/>
          <w:u w:val="none"/>
        </w:rPr>
        <w:t>sowie mit</w:t>
      </w:r>
      <w:r w:rsidRPr="00C57FD6">
        <w:rPr>
          <w:rStyle w:val="Hyperlink"/>
          <w:rFonts w:ascii="Arial" w:hAnsi="Arial" w:cs="Arial"/>
          <w:b/>
          <w:color w:val="auto"/>
        </w:rPr>
        <w:t xml:space="preserve"> </w:t>
      </w:r>
      <w:r w:rsidRPr="00C57FD6">
        <w:rPr>
          <w:rFonts w:ascii="Arial" w:hAnsi="Arial" w:cs="Arial"/>
          <w:b/>
        </w:rPr>
        <w:t xml:space="preserve"> </w:t>
      </w:r>
      <w:r>
        <w:rPr>
          <w:rFonts w:ascii="Arial" w:hAnsi="Arial" w:cs="Arial"/>
          <w:b/>
          <w:color w:val="161616"/>
        </w:rPr>
        <w:t>Beschluss vom 02.12.2021 wurden die Sonderregelungen bis zum 31.03.2022 verlängert.</w:t>
      </w:r>
    </w:p>
    <w:p w:rsidR="00AD278D" w:rsidRDefault="00AD278D" w:rsidP="00AD278D">
      <w:pPr>
        <w:spacing w:after="0" w:line="240" w:lineRule="atLeast"/>
        <w:rPr>
          <w:rFonts w:ascii="Arial" w:hAnsi="Arial" w:cs="Arial"/>
        </w:rPr>
      </w:pPr>
    </w:p>
    <w:p w:rsidR="00080CEE" w:rsidRPr="00AD278D" w:rsidRDefault="00080CEE" w:rsidP="00AD278D">
      <w:pPr>
        <w:spacing w:after="0" w:line="240" w:lineRule="atLeast"/>
        <w:rPr>
          <w:rFonts w:ascii="Arial" w:hAnsi="Arial" w:cs="Arial"/>
        </w:rPr>
      </w:pPr>
    </w:p>
    <w:p w:rsidR="00AD278D" w:rsidRDefault="00AD278D" w:rsidP="00AD278D">
      <w:pPr>
        <w:pStyle w:val="StandardWeb"/>
        <w:shd w:val="clear" w:color="auto" w:fill="FFFFFF"/>
        <w:spacing w:line="240" w:lineRule="atLeast"/>
        <w:ind w:left="357"/>
        <w:rPr>
          <w:rFonts w:ascii="Arial" w:hAnsi="Arial" w:cs="Arial"/>
          <w:color w:val="161616"/>
          <w:sz w:val="22"/>
          <w:szCs w:val="22"/>
        </w:rPr>
      </w:pPr>
    </w:p>
    <w:p w:rsidR="00AD278D" w:rsidRPr="00534BA2" w:rsidRDefault="00AD278D" w:rsidP="00AD278D">
      <w:pPr>
        <w:numPr>
          <w:ilvl w:val="0"/>
          <w:numId w:val="6"/>
        </w:numPr>
        <w:shd w:val="clear" w:color="auto" w:fill="FFFFFF"/>
        <w:spacing w:after="0" w:line="240" w:lineRule="atLeast"/>
        <w:ind w:left="357" w:hanging="357"/>
        <w:rPr>
          <w:rFonts w:ascii="Arial" w:eastAsia="Times New Roman" w:hAnsi="Arial" w:cs="Arial"/>
          <w:color w:val="161616"/>
          <w:lang w:eastAsia="de-DE"/>
        </w:rPr>
      </w:pPr>
      <w:r w:rsidRPr="00534BA2">
        <w:rPr>
          <w:rFonts w:ascii="Arial" w:eastAsia="Times New Roman" w:hAnsi="Arial" w:cs="Arial"/>
          <w:color w:val="161616"/>
          <w:lang w:eastAsia="de-DE"/>
        </w:rPr>
        <w:t>Krankenhausärztinnen und -ärzte können im Rahmen des sogenannten Entlassmanagements nicht nur für eine Dauer von bis zu 7 Tagen, sondern bis zu 14 Tagen nach Entlassung aus dem Krankenhaus häusliche Krankenpflege verordnen. Dies gilt insbesondere auch dann, wenn das zusätzliche Aufsuchen einer Arztpraxis vermieden werden soll.</w:t>
      </w:r>
      <w:r w:rsidR="009F2FAD" w:rsidRPr="00534BA2">
        <w:rPr>
          <w:rFonts w:ascii="Arial" w:hAnsi="Arial" w:cs="Arial"/>
          <w:color w:val="161616"/>
        </w:rPr>
        <w:t xml:space="preserve"> </w:t>
      </w:r>
      <w:r w:rsidR="009F2FAD" w:rsidRPr="00534BA2">
        <w:rPr>
          <w:rFonts w:ascii="Arial" w:hAnsi="Arial" w:cs="Arial"/>
          <w:color w:val="161616"/>
        </w:rPr>
        <w:t>(</w:t>
      </w:r>
      <w:r w:rsidR="009F2FAD" w:rsidRPr="00534BA2">
        <w:rPr>
          <w:rFonts w:ascii="Arial" w:hAnsi="Arial" w:cs="Arial"/>
          <w:b/>
          <w:color w:val="161616"/>
        </w:rPr>
        <w:t>Dies gilt bis zum 31.</w:t>
      </w:r>
      <w:r w:rsidR="009F2FAD" w:rsidRPr="00534BA2">
        <w:rPr>
          <w:rFonts w:ascii="Arial" w:hAnsi="Arial" w:cs="Arial"/>
          <w:b/>
          <w:color w:val="161616"/>
          <w:u w:val="single"/>
        </w:rPr>
        <w:t>05.</w:t>
      </w:r>
      <w:r w:rsidR="009F2FAD" w:rsidRPr="00534BA2">
        <w:rPr>
          <w:rFonts w:ascii="Arial" w:hAnsi="Arial" w:cs="Arial"/>
          <w:b/>
          <w:color w:val="161616"/>
        </w:rPr>
        <w:t>2022)</w:t>
      </w:r>
      <w:r w:rsidRPr="00534BA2">
        <w:rPr>
          <w:rFonts w:ascii="Arial" w:eastAsia="Times New Roman" w:hAnsi="Arial" w:cs="Arial"/>
          <w:color w:val="161616"/>
          <w:lang w:eastAsia="de-DE"/>
        </w:rPr>
        <w:t xml:space="preserve"> </w:t>
      </w:r>
    </w:p>
    <w:p w:rsidR="00AD278D" w:rsidRPr="00534BA2" w:rsidRDefault="00AD278D" w:rsidP="00AD278D">
      <w:pPr>
        <w:pStyle w:val="StandardWeb"/>
        <w:numPr>
          <w:ilvl w:val="0"/>
          <w:numId w:val="6"/>
        </w:numPr>
        <w:shd w:val="clear" w:color="auto" w:fill="FFFFFF"/>
        <w:spacing w:line="240" w:lineRule="atLeast"/>
        <w:ind w:left="357" w:hanging="357"/>
        <w:contextualSpacing/>
        <w:rPr>
          <w:rFonts w:ascii="Arial" w:hAnsi="Arial" w:cs="Arial"/>
          <w:color w:val="161616"/>
          <w:sz w:val="22"/>
          <w:szCs w:val="22"/>
        </w:rPr>
      </w:pPr>
      <w:r w:rsidRPr="00534BA2">
        <w:rPr>
          <w:rFonts w:ascii="Arial" w:hAnsi="Arial" w:cs="Arial"/>
          <w:color w:val="161616"/>
          <w:sz w:val="22"/>
          <w:szCs w:val="22"/>
        </w:rPr>
        <w:t>Die Frist zur Vorlage von Verordnungen bei der Krankenkasse wird von 3 Tage auf 10 Tage verlängert. (Regelung wurde reaktivie</w:t>
      </w:r>
      <w:r w:rsidR="009F2FAD" w:rsidRPr="00534BA2">
        <w:rPr>
          <w:rFonts w:ascii="Arial" w:hAnsi="Arial" w:cs="Arial"/>
          <w:color w:val="161616"/>
          <w:sz w:val="22"/>
          <w:szCs w:val="22"/>
        </w:rPr>
        <w:t xml:space="preserve">rt gilt vom 02.11.2020 bis </w:t>
      </w:r>
      <w:r w:rsidR="009F2FAD" w:rsidRPr="00534BA2">
        <w:rPr>
          <w:rFonts w:ascii="Arial" w:hAnsi="Arial" w:cs="Arial"/>
          <w:b/>
          <w:color w:val="161616"/>
          <w:sz w:val="22"/>
          <w:szCs w:val="22"/>
        </w:rPr>
        <w:t>31.03.2022</w:t>
      </w:r>
      <w:r w:rsidRPr="00534BA2">
        <w:rPr>
          <w:rFonts w:ascii="Arial" w:hAnsi="Arial" w:cs="Arial"/>
          <w:color w:val="161616"/>
          <w:sz w:val="22"/>
          <w:szCs w:val="22"/>
        </w:rPr>
        <w:t>)</w:t>
      </w:r>
    </w:p>
    <w:p w:rsidR="00AD278D" w:rsidRPr="00534BA2" w:rsidRDefault="00AD278D" w:rsidP="00D74668">
      <w:pPr>
        <w:spacing w:after="0" w:line="240" w:lineRule="atLeast"/>
        <w:rPr>
          <w:rFonts w:ascii="Arial" w:hAnsi="Arial" w:cs="Arial"/>
        </w:rPr>
      </w:pPr>
    </w:p>
    <w:p w:rsidR="00A87D7C" w:rsidRPr="00534BA2" w:rsidRDefault="00A87D7C" w:rsidP="00D74668">
      <w:pPr>
        <w:spacing w:after="0" w:line="240" w:lineRule="atLeast"/>
        <w:rPr>
          <w:rFonts w:ascii="Arial" w:hAnsi="Arial" w:cs="Arial"/>
        </w:rPr>
      </w:pPr>
    </w:p>
    <w:p w:rsidR="00DC7D91" w:rsidRPr="002B2D04" w:rsidRDefault="00AD278D" w:rsidP="00DC7D91">
      <w:pPr>
        <w:spacing w:after="0" w:line="240" w:lineRule="atLeast"/>
        <w:contextualSpacing/>
        <w:rPr>
          <w:rFonts w:ascii="Arial" w:hAnsi="Arial" w:cs="Arial"/>
          <w:b/>
        </w:rPr>
      </w:pPr>
      <w:r w:rsidRPr="00534BA2">
        <w:rPr>
          <w:rFonts w:ascii="Arial" w:hAnsi="Arial" w:cs="Arial"/>
          <w:b/>
        </w:rPr>
        <w:t>2. Empfehlungen des GKV-SV zur SAPV zunächst gültig bis</w:t>
      </w:r>
      <w:r w:rsidR="00080CEE" w:rsidRPr="00534BA2">
        <w:rPr>
          <w:rFonts w:ascii="Arial" w:hAnsi="Arial" w:cs="Arial"/>
          <w:b/>
        </w:rPr>
        <w:t xml:space="preserve"> 31. Mai 2020/dann bis zum 30.09</w:t>
      </w:r>
      <w:r w:rsidRPr="00534BA2">
        <w:rPr>
          <w:rFonts w:ascii="Arial" w:hAnsi="Arial" w:cs="Arial"/>
          <w:b/>
        </w:rPr>
        <w:t xml:space="preserve">.2020 </w:t>
      </w:r>
      <w:r w:rsidR="00DC7D91" w:rsidRPr="00534BA2">
        <w:rPr>
          <w:rFonts w:ascii="Arial" w:hAnsi="Arial" w:cs="Arial"/>
          <w:b/>
        </w:rPr>
        <w:t>/s</w:t>
      </w:r>
      <w:r w:rsidR="00534BA2" w:rsidRPr="00534BA2">
        <w:rPr>
          <w:rFonts w:ascii="Arial" w:hAnsi="Arial" w:cs="Arial"/>
          <w:b/>
        </w:rPr>
        <w:t xml:space="preserve">ie waren zwischenzeitlich </w:t>
      </w:r>
      <w:r w:rsidR="00DC7D91" w:rsidRPr="00534BA2">
        <w:rPr>
          <w:rFonts w:ascii="Arial" w:hAnsi="Arial" w:cs="Arial"/>
          <w:b/>
        </w:rPr>
        <w:t>ausgelaufen</w:t>
      </w:r>
      <w:r w:rsidR="00534BA2" w:rsidRPr="00534BA2">
        <w:rPr>
          <w:rFonts w:ascii="Arial" w:hAnsi="Arial" w:cs="Arial"/>
          <w:b/>
        </w:rPr>
        <w:t>/ sie wurden aber am 25.11.2021 reaktiviert und gilt nun bis zum 31.03.2022</w:t>
      </w:r>
    </w:p>
    <w:p w:rsidR="00A87D7C" w:rsidRPr="00080CEE" w:rsidRDefault="00AD278D" w:rsidP="00A87D7C">
      <w:pPr>
        <w:spacing w:after="0" w:line="240" w:lineRule="atLeast"/>
        <w:contextualSpacing/>
        <w:rPr>
          <w:rFonts w:ascii="Arial" w:hAnsi="Arial" w:cs="Arial"/>
          <w:color w:val="000000"/>
          <w:lang w:eastAsia="de-DE"/>
        </w:rPr>
      </w:pPr>
      <w:r w:rsidRPr="00080CEE">
        <w:rPr>
          <w:rFonts w:ascii="Arial" w:hAnsi="Arial" w:cs="Arial"/>
          <w:color w:val="000000"/>
          <w:lang w:eastAsia="de-DE"/>
        </w:rPr>
        <w:t>Die Empfehlungen finden Sie unter folgendem Link unter der Rubrik „</w:t>
      </w:r>
      <w:r w:rsidR="00A87D7C" w:rsidRPr="00080CEE">
        <w:rPr>
          <w:rFonts w:ascii="Arial" w:hAnsi="Arial" w:cs="Arial"/>
          <w:color w:val="000000"/>
          <w:lang w:eastAsia="de-DE"/>
        </w:rPr>
        <w:t>Spezialisierte Ambulante Palliativversorgung (SAPV)/Hospizversorgung“</w:t>
      </w:r>
    </w:p>
    <w:p w:rsidR="00AD278D" w:rsidRPr="00080CEE" w:rsidRDefault="00534BA2" w:rsidP="00AD278D">
      <w:pPr>
        <w:spacing w:after="0" w:line="240" w:lineRule="atLeast"/>
        <w:contextualSpacing/>
      </w:pPr>
      <w:hyperlink r:id="rId12" w:history="1">
        <w:r w:rsidR="00AD278D" w:rsidRPr="00080CEE">
          <w:rPr>
            <w:rStyle w:val="Hyperlink"/>
            <w:rFonts w:ascii="Arial" w:hAnsi="Arial" w:cs="Arial"/>
            <w:color w:val="0070C0"/>
            <w:lang w:eastAsia="de-DE"/>
          </w:rPr>
          <w:t>https://www.gkv-spitzenverband.de/gkv_spitzenverband/presse/fokus/fokus_corona.jsp</w:t>
        </w:r>
      </w:hyperlink>
    </w:p>
    <w:p w:rsidR="00AD278D" w:rsidRPr="00080CEE" w:rsidRDefault="00AD278D" w:rsidP="00AD278D">
      <w:pPr>
        <w:spacing w:after="0" w:line="240" w:lineRule="atLeast"/>
        <w:contextualSpacing/>
        <w:rPr>
          <w:rFonts w:ascii="Arial" w:hAnsi="Arial" w:cs="Arial"/>
        </w:rPr>
      </w:pPr>
    </w:p>
    <w:p w:rsidR="00D74668" w:rsidRPr="00080CEE" w:rsidRDefault="00D74668" w:rsidP="00D74668">
      <w:pPr>
        <w:spacing w:after="0" w:line="240" w:lineRule="atLeast"/>
        <w:rPr>
          <w:rFonts w:ascii="Arial" w:hAnsi="Arial" w:cs="Arial"/>
          <w:b/>
        </w:rPr>
      </w:pPr>
      <w:r w:rsidRPr="00080CEE">
        <w:rPr>
          <w:rFonts w:ascii="Arial" w:hAnsi="Arial" w:cs="Arial"/>
          <w:b/>
        </w:rPr>
        <w:t xml:space="preserve">Qualifikationsanforderungen im Rahmen der SAPV </w:t>
      </w:r>
    </w:p>
    <w:p w:rsidR="00B51476" w:rsidRDefault="00D74668" w:rsidP="00B51476">
      <w:pPr>
        <w:numPr>
          <w:ilvl w:val="0"/>
          <w:numId w:val="3"/>
        </w:numPr>
        <w:spacing w:after="0" w:line="240" w:lineRule="atLeast"/>
        <w:ind w:left="357" w:hanging="357"/>
        <w:rPr>
          <w:rFonts w:ascii="Arial" w:hAnsi="Arial" w:cs="Arial"/>
        </w:rPr>
      </w:pPr>
      <w:r w:rsidRPr="00080CEE">
        <w:rPr>
          <w:rFonts w:ascii="Arial" w:hAnsi="Arial" w:cs="Arial"/>
        </w:rPr>
        <w:t>In den Verträgen nach § 132d Abs. 2 SGB V werden Anforderungen an die Qualifikation der SAPV- Teammitglieder (Ärztinnen und Ärzte und Pflegefachkräfte) geregelt. Vorrangig sollte an der Einhaltung dieser vertraglichen Regelungen festgehalten werden. Die SAPV-Teams haben dabei alle erdenklichen Maßnahmen zum Einsatz des Stammpersonals und zur Reaktivierung von Personalressourcen (Urlaubssperren,</w:t>
      </w:r>
      <w:r w:rsidRPr="00D74668">
        <w:rPr>
          <w:rFonts w:ascii="Arial" w:hAnsi="Arial" w:cs="Arial"/>
        </w:rPr>
        <w:t xml:space="preserve"> Reaktivierung ehemaligen Personals, usw.) zu berücksichtigen. </w:t>
      </w:r>
    </w:p>
    <w:p w:rsidR="00B51476" w:rsidRDefault="00D74668" w:rsidP="00D74668">
      <w:pPr>
        <w:numPr>
          <w:ilvl w:val="0"/>
          <w:numId w:val="3"/>
        </w:numPr>
        <w:spacing w:after="0" w:line="240" w:lineRule="atLeast"/>
        <w:ind w:left="357" w:hanging="357"/>
        <w:rPr>
          <w:rFonts w:ascii="Arial" w:hAnsi="Arial" w:cs="Arial"/>
        </w:rPr>
      </w:pPr>
      <w:r w:rsidRPr="00D74668">
        <w:rPr>
          <w:rFonts w:ascii="Arial" w:hAnsi="Arial" w:cs="Arial"/>
        </w:rPr>
        <w:t xml:space="preserve">Aufgrund der aktuellen Pandemie mit dem Virus SARS-CoV-2 können trotz dieser Bemühungen Fallkonstellationen eintreten, wonach die vertraglichen Anforderungen durch das SAPV-Team vorübergehend nicht mehr sichergestellt werden können (z.B. Quarantäne, Arbeitsunfähigkeit des Personals). </w:t>
      </w:r>
    </w:p>
    <w:p w:rsidR="00D74668" w:rsidRPr="00B51476" w:rsidRDefault="00D74668" w:rsidP="00D74668">
      <w:pPr>
        <w:numPr>
          <w:ilvl w:val="0"/>
          <w:numId w:val="3"/>
        </w:numPr>
        <w:spacing w:after="0" w:line="240" w:lineRule="atLeast"/>
        <w:ind w:left="357" w:hanging="357"/>
        <w:rPr>
          <w:rFonts w:ascii="Arial" w:hAnsi="Arial" w:cs="Arial"/>
          <w:b/>
        </w:rPr>
      </w:pPr>
      <w:r w:rsidRPr="00B51476">
        <w:rPr>
          <w:rFonts w:ascii="Arial" w:hAnsi="Arial" w:cs="Arial"/>
          <w:b/>
        </w:rPr>
        <w:t xml:space="preserve">Für diese Fallkonstellation empfehlen wir, situationsangemessen von den vertraglich vereinbarten Regelungen vorübergehende abweichende </w:t>
      </w:r>
      <w:r w:rsidRPr="00B51476">
        <w:rPr>
          <w:rFonts w:ascii="Arial" w:hAnsi="Arial" w:cs="Arial"/>
          <w:b/>
        </w:rPr>
        <w:lastRenderedPageBreak/>
        <w:t xml:space="preserve">Verständigungen zu treffen, die eine fachgerechte Versorgung durch das SAPV-Team unter fachlicher Verantwortung des SAPV-Teams weiterhin sicherstellen. Die Verantwortung trägt das SAPV-Team. </w:t>
      </w:r>
    </w:p>
    <w:p w:rsidR="00D74668" w:rsidRDefault="00D74668" w:rsidP="00D74668">
      <w:pPr>
        <w:spacing w:after="0" w:line="240" w:lineRule="atLeast"/>
        <w:rPr>
          <w:rFonts w:ascii="Arial" w:hAnsi="Arial" w:cs="Arial"/>
        </w:rPr>
      </w:pPr>
    </w:p>
    <w:p w:rsidR="00B51476" w:rsidRPr="00D74668" w:rsidRDefault="00B51476" w:rsidP="00D74668">
      <w:pPr>
        <w:spacing w:after="0" w:line="240" w:lineRule="atLeast"/>
        <w:rPr>
          <w:rFonts w:ascii="Arial" w:hAnsi="Arial" w:cs="Arial"/>
        </w:rPr>
      </w:pPr>
    </w:p>
    <w:p w:rsidR="00D74668" w:rsidRPr="00D74668" w:rsidRDefault="00D74668" w:rsidP="00D74668">
      <w:pPr>
        <w:spacing w:after="0" w:line="240" w:lineRule="atLeast"/>
        <w:rPr>
          <w:rFonts w:ascii="Arial" w:hAnsi="Arial" w:cs="Arial"/>
          <w:b/>
        </w:rPr>
      </w:pPr>
      <w:r w:rsidRPr="00D74668">
        <w:rPr>
          <w:rFonts w:ascii="Arial" w:hAnsi="Arial" w:cs="Arial"/>
          <w:b/>
        </w:rPr>
        <w:t xml:space="preserve">Vorlage der Verordnung </w:t>
      </w:r>
    </w:p>
    <w:p w:rsidR="00B51476" w:rsidRDefault="00D74668" w:rsidP="00B51476">
      <w:pPr>
        <w:numPr>
          <w:ilvl w:val="0"/>
          <w:numId w:val="4"/>
        </w:numPr>
        <w:spacing w:after="0" w:line="240" w:lineRule="atLeast"/>
        <w:ind w:left="357" w:hanging="357"/>
        <w:rPr>
          <w:rFonts w:ascii="Arial" w:hAnsi="Arial" w:cs="Arial"/>
        </w:rPr>
      </w:pPr>
      <w:r w:rsidRPr="00D74668">
        <w:rPr>
          <w:rFonts w:ascii="Arial" w:hAnsi="Arial" w:cs="Arial"/>
        </w:rPr>
        <w:t xml:space="preserve">Zur Genehmigung von Leistungen der SAPV können die Verordnungen bei der Krankenkasse auch per Fax oder auf elektronischem Weg eingereicht werden, wenn diese in dieser Form von der verordnenden Vertragsärztin oder dem verordnenden Vertragsarzt gegenüber dem SAPV-Team ausgestellt / übermittelt wurden. </w:t>
      </w:r>
    </w:p>
    <w:p w:rsidR="00D74668" w:rsidRPr="00D74668" w:rsidRDefault="00D74668" w:rsidP="00B51476">
      <w:pPr>
        <w:numPr>
          <w:ilvl w:val="0"/>
          <w:numId w:val="4"/>
        </w:numPr>
        <w:spacing w:after="0" w:line="240" w:lineRule="atLeast"/>
        <w:ind w:left="357" w:hanging="357"/>
        <w:rPr>
          <w:rFonts w:ascii="Arial" w:hAnsi="Arial" w:cs="Arial"/>
        </w:rPr>
      </w:pPr>
      <w:r w:rsidRPr="00D74668">
        <w:rPr>
          <w:rFonts w:ascii="Arial" w:hAnsi="Arial" w:cs="Arial"/>
        </w:rPr>
        <w:t xml:space="preserve">Das Original ist nachzuliefern. </w:t>
      </w:r>
    </w:p>
    <w:p w:rsidR="00D74668" w:rsidRPr="00D74668" w:rsidRDefault="00D74668" w:rsidP="00D74668">
      <w:pPr>
        <w:spacing w:after="0" w:line="240" w:lineRule="atLeast"/>
        <w:rPr>
          <w:rFonts w:ascii="Arial" w:hAnsi="Arial" w:cs="Arial"/>
        </w:rPr>
      </w:pPr>
    </w:p>
    <w:p w:rsidR="00B61CA1" w:rsidRDefault="00B61CA1" w:rsidP="00D74668">
      <w:pPr>
        <w:spacing w:after="0" w:line="240" w:lineRule="atLeast"/>
        <w:rPr>
          <w:rFonts w:ascii="Arial" w:hAnsi="Arial" w:cs="Arial"/>
        </w:rPr>
      </w:pPr>
    </w:p>
    <w:p w:rsidR="00B61CA1" w:rsidRPr="00B61CA1" w:rsidRDefault="00B61CA1" w:rsidP="00D74668">
      <w:pPr>
        <w:spacing w:after="0" w:line="240" w:lineRule="atLeast"/>
        <w:rPr>
          <w:rFonts w:ascii="Arial" w:hAnsi="Arial" w:cs="Arial"/>
          <w:b/>
        </w:rPr>
      </w:pPr>
      <w:r w:rsidRPr="00B61CA1">
        <w:rPr>
          <w:rFonts w:ascii="Arial" w:hAnsi="Arial" w:cs="Arial"/>
          <w:b/>
        </w:rPr>
        <w:t xml:space="preserve">Unterschrift auf dem Leistungsnachweis </w:t>
      </w:r>
    </w:p>
    <w:p w:rsidR="00B51476" w:rsidRDefault="00B61CA1" w:rsidP="00B51476">
      <w:pPr>
        <w:numPr>
          <w:ilvl w:val="0"/>
          <w:numId w:val="5"/>
        </w:numPr>
        <w:spacing w:after="0" w:line="240" w:lineRule="atLeast"/>
        <w:ind w:left="357" w:hanging="357"/>
        <w:rPr>
          <w:rFonts w:ascii="Arial" w:hAnsi="Arial" w:cs="Arial"/>
        </w:rPr>
      </w:pPr>
      <w:r w:rsidRPr="00B61CA1">
        <w:rPr>
          <w:rFonts w:ascii="Arial" w:hAnsi="Arial" w:cs="Arial"/>
        </w:rPr>
        <w:t xml:space="preserve">In den Verträgen nach § 132d Abs. 2 SGB V sind in der Regel Leistungsnachweise als abrechnungsbegründende Unterlagen vereinbart. Die Regelungen zum Leistungsnachweis sehen eine Unterschrift der oder des Versicherten bzw. der oder des Bevollmächtigten vor. </w:t>
      </w:r>
    </w:p>
    <w:p w:rsidR="00B51476" w:rsidRDefault="00B61CA1" w:rsidP="00B51476">
      <w:pPr>
        <w:numPr>
          <w:ilvl w:val="0"/>
          <w:numId w:val="5"/>
        </w:numPr>
        <w:spacing w:after="0" w:line="240" w:lineRule="atLeast"/>
        <w:ind w:left="357" w:hanging="357"/>
        <w:rPr>
          <w:rFonts w:ascii="Arial" w:hAnsi="Arial" w:cs="Arial"/>
        </w:rPr>
      </w:pPr>
      <w:r w:rsidRPr="00B61CA1">
        <w:rPr>
          <w:rFonts w:ascii="Arial" w:hAnsi="Arial" w:cs="Arial"/>
        </w:rPr>
        <w:t xml:space="preserve">Grundsätzlich sollte an der Unterschrift der oder des Versicherten bzw. der oder des Bevollmächtigten auf dem Leistungsnachweis festgehalten werden, sofern in den landesspezifischen Regelungen nichts Abweichendes geregelt wurde. </w:t>
      </w:r>
    </w:p>
    <w:p w:rsidR="00B51476" w:rsidRDefault="00B61CA1" w:rsidP="00B51476">
      <w:pPr>
        <w:numPr>
          <w:ilvl w:val="0"/>
          <w:numId w:val="5"/>
        </w:numPr>
        <w:spacing w:after="0" w:line="240" w:lineRule="atLeast"/>
        <w:ind w:left="357" w:hanging="357"/>
        <w:rPr>
          <w:rFonts w:ascii="Arial" w:hAnsi="Arial" w:cs="Arial"/>
        </w:rPr>
      </w:pPr>
      <w:r w:rsidRPr="00B61CA1">
        <w:rPr>
          <w:rFonts w:ascii="Arial" w:hAnsi="Arial" w:cs="Arial"/>
        </w:rPr>
        <w:t>Sofern die Unterschrift aufgrund der Pandemie mit dem Virus SARS-CoV-2 aktuell nicht möglich ist (z. B. Erkrankung der Unterzeichne</w:t>
      </w:r>
      <w:r w:rsidR="00AE2502">
        <w:rPr>
          <w:rFonts w:ascii="Arial" w:hAnsi="Arial" w:cs="Arial"/>
        </w:rPr>
        <w:t>rin oder des Unterzeichners o</w:t>
      </w:r>
      <w:r w:rsidRPr="00B61CA1">
        <w:rPr>
          <w:rFonts w:ascii="Arial" w:hAnsi="Arial" w:cs="Arial"/>
        </w:rPr>
        <w:t xml:space="preserve">der wegen Quarantänemaßnahmen/Begehungsverboten), kann auf die Unterschrift vorübergehend verzichtet werden. </w:t>
      </w:r>
    </w:p>
    <w:p w:rsidR="00B51476" w:rsidRDefault="00B61CA1" w:rsidP="00B51476">
      <w:pPr>
        <w:numPr>
          <w:ilvl w:val="0"/>
          <w:numId w:val="5"/>
        </w:numPr>
        <w:spacing w:after="0" w:line="240" w:lineRule="atLeast"/>
        <w:ind w:left="357" w:hanging="357"/>
        <w:rPr>
          <w:rFonts w:ascii="Arial" w:hAnsi="Arial" w:cs="Arial"/>
        </w:rPr>
      </w:pPr>
      <w:r w:rsidRPr="00B61CA1">
        <w:rPr>
          <w:rFonts w:ascii="Arial" w:hAnsi="Arial" w:cs="Arial"/>
        </w:rPr>
        <w:t xml:space="preserve">Hierzu sollten befristete Absprachen zwischen den Vertragspartnern getroffen werden. </w:t>
      </w:r>
    </w:p>
    <w:p w:rsidR="00B61CA1" w:rsidRDefault="00B61CA1" w:rsidP="00B51476">
      <w:pPr>
        <w:numPr>
          <w:ilvl w:val="0"/>
          <w:numId w:val="5"/>
        </w:numPr>
        <w:spacing w:after="0" w:line="240" w:lineRule="atLeast"/>
        <w:ind w:left="357" w:hanging="357"/>
        <w:rPr>
          <w:rFonts w:ascii="Arial" w:hAnsi="Arial" w:cs="Arial"/>
        </w:rPr>
      </w:pPr>
      <w:r w:rsidRPr="00B61CA1">
        <w:rPr>
          <w:rFonts w:ascii="Arial" w:hAnsi="Arial" w:cs="Arial"/>
        </w:rPr>
        <w:t>Die fehlende Unterschrift ist auf dem Leistungsnachweis durch das SAPV-Team zu begründen</w:t>
      </w:r>
      <w:r w:rsidR="00B51476">
        <w:rPr>
          <w:rFonts w:ascii="Arial" w:hAnsi="Arial" w:cs="Arial"/>
        </w:rPr>
        <w:t xml:space="preserve">. </w:t>
      </w:r>
    </w:p>
    <w:p w:rsidR="00B61CA1" w:rsidRDefault="00B61CA1" w:rsidP="00D74668">
      <w:pPr>
        <w:spacing w:after="0" w:line="240" w:lineRule="atLeast"/>
        <w:rPr>
          <w:rFonts w:ascii="Arial" w:hAnsi="Arial" w:cs="Arial"/>
        </w:rPr>
      </w:pPr>
    </w:p>
    <w:p w:rsidR="00B61CA1" w:rsidRPr="00B61CA1" w:rsidRDefault="00534BA2" w:rsidP="00D74668">
      <w:pPr>
        <w:spacing w:after="0" w:line="240" w:lineRule="atLeast"/>
        <w:rPr>
          <w:rFonts w:ascii="Arial" w:hAnsi="Arial" w:cs="Arial"/>
        </w:rPr>
      </w:pPr>
      <w:r>
        <w:rPr>
          <w:rFonts w:ascii="Arial" w:hAnsi="Arial" w:cs="Arial"/>
        </w:rPr>
        <w:t>Stand: 12.12</w:t>
      </w:r>
      <w:r w:rsidR="00A87D7C">
        <w:rPr>
          <w:rFonts w:ascii="Arial" w:hAnsi="Arial" w:cs="Arial"/>
        </w:rPr>
        <w:t>.2021</w:t>
      </w:r>
      <w:r w:rsidR="00AD278D">
        <w:rPr>
          <w:rFonts w:ascii="Arial" w:hAnsi="Arial" w:cs="Arial"/>
        </w:rPr>
        <w:t xml:space="preserve"> </w:t>
      </w:r>
    </w:p>
    <w:sectPr w:rsidR="00B61CA1" w:rsidRPr="00B61CA1">
      <w:headerReference w:type="default" r:id="rId13"/>
      <w:footerReference w:type="defaul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4F50" w:rsidRDefault="00AF4F50" w:rsidP="00AF4F50">
      <w:pPr>
        <w:spacing w:after="0" w:line="240" w:lineRule="auto"/>
      </w:pPr>
      <w:r>
        <w:separator/>
      </w:r>
    </w:p>
  </w:endnote>
  <w:endnote w:type="continuationSeparator" w:id="0">
    <w:p w:rsidR="00AF4F50" w:rsidRDefault="00AF4F50" w:rsidP="00AF4F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278D" w:rsidRDefault="00AD278D" w:rsidP="00AD278D">
    <w:pPr>
      <w:pStyle w:val="Fuzeile"/>
    </w:pPr>
    <w:r w:rsidRPr="00F073E9">
      <w:rPr>
        <w:rFonts w:ascii="Arial" w:hAnsi="Arial" w:cs="Arial"/>
        <w:i/>
        <w:iCs/>
        <w:sz w:val="18"/>
        <w:szCs w:val="18"/>
      </w:rPr>
      <w:t>Diakonie Deutschland – Evangelisches Werk für Diakonie und Entwicklung /Zentrum GRP/</w:t>
    </w:r>
    <w:r w:rsidRPr="00F073E9">
      <w:rPr>
        <w:rFonts w:ascii="Arial" w:hAnsi="Arial" w:cs="Arial"/>
        <w:i/>
        <w:iCs/>
        <w:sz w:val="18"/>
        <w:szCs w:val="18"/>
      </w:rPr>
      <w:br/>
      <w:t xml:space="preserve">Arbeitsfeld </w:t>
    </w:r>
    <w:r w:rsidRPr="00F073E9">
      <w:rPr>
        <w:rFonts w:ascii="Arial" w:hAnsi="Arial" w:cs="Arial"/>
        <w:i/>
        <w:sz w:val="18"/>
        <w:szCs w:val="18"/>
      </w:rPr>
      <w:t xml:space="preserve">ambulante gesundheits- und sozialpflegerische Dienste/ambulante Altenhilfe </w:t>
    </w:r>
    <w:r w:rsidRPr="00F073E9">
      <w:rPr>
        <w:i/>
      </w:rPr>
      <w:tab/>
    </w:r>
    <w:r w:rsidRPr="00F073E9">
      <w:rPr>
        <w:rFonts w:ascii="Arial" w:hAnsi="Arial" w:cs="Arial"/>
        <w:i/>
      </w:rPr>
      <w:fldChar w:fldCharType="begin"/>
    </w:r>
    <w:r w:rsidRPr="00F073E9">
      <w:rPr>
        <w:rFonts w:ascii="Arial" w:hAnsi="Arial" w:cs="Arial"/>
        <w:i/>
      </w:rPr>
      <w:instrText xml:space="preserve"> COMMENTS   \* MERGEFORMAT </w:instrText>
    </w:r>
    <w:r w:rsidRPr="00F073E9">
      <w:rPr>
        <w:rFonts w:ascii="Arial" w:hAnsi="Arial" w:cs="Arial"/>
      </w:rPr>
      <w:fldChar w:fldCharType="end"/>
    </w:r>
    <w:r w:rsidRPr="00F073E9">
      <w:rPr>
        <w:rFonts w:ascii="Arial" w:hAnsi="Arial" w:cs="Arial"/>
        <w:i/>
      </w:rPr>
      <w:fldChar w:fldCharType="begin"/>
    </w:r>
    <w:r w:rsidRPr="00F073E9">
      <w:rPr>
        <w:rFonts w:ascii="Arial" w:hAnsi="Arial" w:cs="Arial"/>
        <w:i/>
      </w:rPr>
      <w:instrText xml:space="preserve"> PAGE   \* MERGEFORMAT </w:instrText>
    </w:r>
    <w:r w:rsidRPr="00F073E9">
      <w:rPr>
        <w:rFonts w:ascii="Arial" w:hAnsi="Arial" w:cs="Arial"/>
        <w:i/>
      </w:rPr>
      <w:fldChar w:fldCharType="separate"/>
    </w:r>
    <w:r w:rsidR="00534BA2">
      <w:rPr>
        <w:rFonts w:ascii="Arial" w:hAnsi="Arial" w:cs="Arial"/>
        <w:i/>
        <w:noProof/>
      </w:rPr>
      <w:t>1</w:t>
    </w:r>
    <w:r w:rsidRPr="00F073E9">
      <w:rPr>
        <w:rFonts w:ascii="Arial" w:hAnsi="Arial" w:cs="Arial"/>
      </w:rPr>
      <w:fldChar w:fldCharType="end"/>
    </w:r>
  </w:p>
  <w:p w:rsidR="00AF4F50" w:rsidRDefault="00AF4F5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4F50" w:rsidRDefault="00AF4F50" w:rsidP="00AF4F50">
      <w:pPr>
        <w:spacing w:after="0" w:line="240" w:lineRule="auto"/>
      </w:pPr>
      <w:r>
        <w:separator/>
      </w:r>
    </w:p>
  </w:footnote>
  <w:footnote w:type="continuationSeparator" w:id="0">
    <w:p w:rsidR="00AF4F50" w:rsidRDefault="00AF4F50" w:rsidP="00AF4F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278D" w:rsidRDefault="00AD278D">
    <w:pPr>
      <w:pStyle w:val="Kopfzeile"/>
    </w:pPr>
    <w:r>
      <w:rPr>
        <w:noProof/>
        <w:lang w:eastAsia="de-DE"/>
      </w:rPr>
      <w:drawing>
        <wp:inline distT="0" distB="0" distL="0" distR="0" wp14:anchorId="60CE7A5C" wp14:editId="6C3910D5">
          <wp:extent cx="1238250" cy="409575"/>
          <wp:effectExtent l="0" t="0" r="0" b="9525"/>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38250" cy="409575"/>
                  </a:xfrm>
                  <a:prstGeom prst="rect">
                    <a:avLst/>
                  </a:prstGeom>
                  <a:noFill/>
                  <a:ln>
                    <a:noFill/>
                  </a:ln>
                </pic:spPr>
              </pic:pic>
            </a:graphicData>
          </a:graphic>
        </wp:inline>
      </w:drawing>
    </w:r>
  </w:p>
  <w:p w:rsidR="00AD278D" w:rsidRDefault="00AD278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929B9"/>
    <w:multiLevelType w:val="hybridMultilevel"/>
    <w:tmpl w:val="A1163C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80E0C42"/>
    <w:multiLevelType w:val="hybridMultilevel"/>
    <w:tmpl w:val="E04417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7453665"/>
    <w:multiLevelType w:val="hybridMultilevel"/>
    <w:tmpl w:val="E8A6D8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9185C2E"/>
    <w:multiLevelType w:val="multilevel"/>
    <w:tmpl w:val="23C6B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8F74083"/>
    <w:multiLevelType w:val="hybridMultilevel"/>
    <w:tmpl w:val="3B0EFD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B8E1105"/>
    <w:multiLevelType w:val="hybridMultilevel"/>
    <w:tmpl w:val="53508F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CA1"/>
    <w:rsid w:val="00080CEE"/>
    <w:rsid w:val="00197A03"/>
    <w:rsid w:val="00392A78"/>
    <w:rsid w:val="003C7E4E"/>
    <w:rsid w:val="00524F65"/>
    <w:rsid w:val="00534BA2"/>
    <w:rsid w:val="0056321D"/>
    <w:rsid w:val="0078767E"/>
    <w:rsid w:val="00890AA4"/>
    <w:rsid w:val="008A7AC7"/>
    <w:rsid w:val="009617A7"/>
    <w:rsid w:val="009F2FAD"/>
    <w:rsid w:val="00A87D7C"/>
    <w:rsid w:val="00AB0B3C"/>
    <w:rsid w:val="00AD278D"/>
    <w:rsid w:val="00AE2502"/>
    <w:rsid w:val="00AF4F50"/>
    <w:rsid w:val="00B51476"/>
    <w:rsid w:val="00B61CA1"/>
    <w:rsid w:val="00D74668"/>
    <w:rsid w:val="00DC0AF4"/>
    <w:rsid w:val="00DC7D91"/>
    <w:rsid w:val="00E34DE7"/>
    <w:rsid w:val="00EE3108"/>
    <w:rsid w:val="00F45A4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F4B7A"/>
  <w15:chartTrackingRefBased/>
  <w15:docId w15:val="{21BC240B-58E2-400A-86AF-F50D22020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F4F5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F4F50"/>
  </w:style>
  <w:style w:type="paragraph" w:styleId="Fuzeile">
    <w:name w:val="footer"/>
    <w:basedOn w:val="Standard"/>
    <w:link w:val="FuzeileZchn"/>
    <w:uiPriority w:val="99"/>
    <w:unhideWhenUsed/>
    <w:rsid w:val="00AF4F5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F4F50"/>
  </w:style>
  <w:style w:type="character" w:styleId="Hyperlink">
    <w:name w:val="Hyperlink"/>
    <w:basedOn w:val="Absatz-Standardschriftart"/>
    <w:uiPriority w:val="99"/>
    <w:unhideWhenUsed/>
    <w:rsid w:val="00AD278D"/>
    <w:rPr>
      <w:color w:val="888888"/>
      <w:u w:val="single"/>
    </w:rPr>
  </w:style>
  <w:style w:type="paragraph" w:styleId="StandardWeb">
    <w:name w:val="Normal (Web)"/>
    <w:basedOn w:val="Standard"/>
    <w:uiPriority w:val="99"/>
    <w:unhideWhenUsed/>
    <w:rsid w:val="00AD278D"/>
    <w:pPr>
      <w:spacing w:after="0" w:line="240" w:lineRule="auto"/>
    </w:pPr>
    <w:rPr>
      <w:rFonts w:ascii="Times New Roman" w:eastAsia="Times New Roman" w:hAnsi="Times New Roman" w:cs="Times New Roman"/>
      <w:sz w:val="24"/>
      <w:szCs w:val="24"/>
      <w:lang w:eastAsia="de-DE"/>
    </w:rPr>
  </w:style>
  <w:style w:type="character" w:styleId="BesuchterLink">
    <w:name w:val="FollowedHyperlink"/>
    <w:basedOn w:val="Absatz-Standardschriftart"/>
    <w:uiPriority w:val="99"/>
    <w:semiHidden/>
    <w:unhideWhenUsed/>
    <w:rsid w:val="00524F6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5748345">
      <w:bodyDiv w:val="1"/>
      <w:marLeft w:val="0"/>
      <w:marRight w:val="0"/>
      <w:marTop w:val="0"/>
      <w:marBottom w:val="0"/>
      <w:divBdr>
        <w:top w:val="none" w:sz="0" w:space="0" w:color="auto"/>
        <w:left w:val="none" w:sz="0" w:space="0" w:color="auto"/>
        <w:bottom w:val="none" w:sz="0" w:space="0" w:color="auto"/>
        <w:right w:val="none" w:sz="0" w:space="0" w:color="auto"/>
      </w:divBdr>
      <w:divsChild>
        <w:div w:id="1849055927">
          <w:marLeft w:val="0"/>
          <w:marRight w:val="0"/>
          <w:marTop w:val="0"/>
          <w:marBottom w:val="0"/>
          <w:divBdr>
            <w:top w:val="none" w:sz="0" w:space="0" w:color="auto"/>
            <w:left w:val="none" w:sz="0" w:space="0" w:color="auto"/>
            <w:bottom w:val="none" w:sz="0" w:space="0" w:color="auto"/>
            <w:right w:val="none" w:sz="0" w:space="0" w:color="auto"/>
          </w:divBdr>
          <w:divsChild>
            <w:div w:id="2006976152">
              <w:marLeft w:val="0"/>
              <w:marRight w:val="0"/>
              <w:marTop w:val="0"/>
              <w:marBottom w:val="0"/>
              <w:divBdr>
                <w:top w:val="none" w:sz="0" w:space="0" w:color="auto"/>
                <w:left w:val="none" w:sz="0" w:space="0" w:color="auto"/>
                <w:bottom w:val="none" w:sz="0" w:space="0" w:color="auto"/>
                <w:right w:val="none" w:sz="0" w:space="0" w:color="auto"/>
              </w:divBdr>
              <w:divsChild>
                <w:div w:id="2061857463">
                  <w:marLeft w:val="-225"/>
                  <w:marRight w:val="-225"/>
                  <w:marTop w:val="0"/>
                  <w:marBottom w:val="0"/>
                  <w:divBdr>
                    <w:top w:val="none" w:sz="0" w:space="0" w:color="auto"/>
                    <w:left w:val="none" w:sz="0" w:space="0" w:color="auto"/>
                    <w:bottom w:val="none" w:sz="0" w:space="0" w:color="auto"/>
                    <w:right w:val="none" w:sz="0" w:space="0" w:color="auto"/>
                  </w:divBdr>
                  <w:divsChild>
                    <w:div w:id="1135027459">
                      <w:marLeft w:val="0"/>
                      <w:marRight w:val="0"/>
                      <w:marTop w:val="0"/>
                      <w:marBottom w:val="0"/>
                      <w:divBdr>
                        <w:top w:val="none" w:sz="0" w:space="0" w:color="auto"/>
                        <w:left w:val="none" w:sz="0" w:space="0" w:color="auto"/>
                        <w:bottom w:val="none" w:sz="0" w:space="0" w:color="auto"/>
                        <w:right w:val="none" w:sz="0" w:space="0" w:color="auto"/>
                      </w:divBdr>
                      <w:divsChild>
                        <w:div w:id="280190514">
                          <w:marLeft w:val="0"/>
                          <w:marRight w:val="0"/>
                          <w:marTop w:val="0"/>
                          <w:marBottom w:val="330"/>
                          <w:divBdr>
                            <w:top w:val="none" w:sz="0" w:space="0" w:color="auto"/>
                            <w:left w:val="none" w:sz="0" w:space="0" w:color="auto"/>
                            <w:bottom w:val="none" w:sz="0" w:space="0" w:color="auto"/>
                            <w:right w:val="none" w:sz="0" w:space="0" w:color="auto"/>
                          </w:divBdr>
                          <w:divsChild>
                            <w:div w:id="1385564408">
                              <w:marLeft w:val="0"/>
                              <w:marRight w:val="0"/>
                              <w:marTop w:val="0"/>
                              <w:marBottom w:val="330"/>
                              <w:divBdr>
                                <w:top w:val="none" w:sz="0" w:space="0" w:color="auto"/>
                                <w:left w:val="none" w:sz="0" w:space="0" w:color="auto"/>
                                <w:bottom w:val="none" w:sz="0" w:space="0" w:color="auto"/>
                                <w:right w:val="none" w:sz="0" w:space="0" w:color="auto"/>
                              </w:divBdr>
                              <w:divsChild>
                                <w:div w:id="1493259756">
                                  <w:marLeft w:val="0"/>
                                  <w:marRight w:val="0"/>
                                  <w:marTop w:val="0"/>
                                  <w:marBottom w:val="0"/>
                                  <w:divBdr>
                                    <w:top w:val="none" w:sz="0" w:space="0" w:color="auto"/>
                                    <w:left w:val="none" w:sz="0" w:space="0" w:color="auto"/>
                                    <w:bottom w:val="none" w:sz="0" w:space="0" w:color="auto"/>
                                    <w:right w:val="none" w:sz="0" w:space="0" w:color="auto"/>
                                  </w:divBdr>
                                  <w:divsChild>
                                    <w:div w:id="1033262869">
                                      <w:marLeft w:val="0"/>
                                      <w:marRight w:val="0"/>
                                      <w:marTop w:val="0"/>
                                      <w:marBottom w:val="0"/>
                                      <w:divBdr>
                                        <w:top w:val="none" w:sz="0" w:space="0" w:color="auto"/>
                                        <w:left w:val="none" w:sz="0" w:space="0" w:color="auto"/>
                                        <w:bottom w:val="none" w:sz="0" w:space="0" w:color="auto"/>
                                        <w:right w:val="none" w:sz="0" w:space="0" w:color="auto"/>
                                      </w:divBdr>
                                      <w:divsChild>
                                        <w:div w:id="179544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ba.de/beschluesse/4673/"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ba.de/downloads/39-261-4531/2020-10-30_VL-RL_Sonderregelungen_COVID-19-befristet-bundesweit_WZ.pdf/" TargetMode="External"/><Relationship Id="rId12" Type="http://schemas.openxmlformats.org/officeDocument/2006/relationships/hyperlink" Target="https://www.gkv-spitzenverband.de/gkv_spitzenverband/presse/fokus/fokus_corona.jsp"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ba.de/presse/pressemitteilungen-meldungen/982/"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g-ba.de/presse/pressemitteilungen-meldungen/960/" TargetMode="External"/><Relationship Id="rId4" Type="http://schemas.openxmlformats.org/officeDocument/2006/relationships/webSettings" Target="webSettings.xml"/><Relationship Id="rId9" Type="http://schemas.openxmlformats.org/officeDocument/2006/relationships/hyperlink" Target="https://www.g-ba.de/beschluesse/4753/"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701</Words>
  <Characters>4418</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EWDE e.V.</Company>
  <LinksUpToDate>false</LinksUpToDate>
  <CharactersWithSpaces>5109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erika.stempfle</dc:creator>
  <cp:keywords/>
  <dc:description/>
  <cp:lastModifiedBy>erika.stempfle</cp:lastModifiedBy>
  <cp:revision>4</cp:revision>
  <cp:lastPrinted>2021-10-15T02:44:00Z</cp:lastPrinted>
  <dcterms:created xsi:type="dcterms:W3CDTF">2021-12-13T07:36:00Z</dcterms:created>
  <dcterms:modified xsi:type="dcterms:W3CDTF">2021-12-13T07:44:00Z</dcterms:modified>
</cp:coreProperties>
</file>