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F885" w14:textId="77A59199" w:rsidR="004C5B2E" w:rsidRDefault="004C5B2E" w:rsidP="006D62B5">
      <w:r w:rsidRPr="004C5B2E">
        <w:t>BMG</w:t>
      </w:r>
      <w:r w:rsidR="003F58F1">
        <w:t>,</w:t>
      </w:r>
      <w:bookmarkStart w:id="0" w:name="_GoBack"/>
      <w:bookmarkEnd w:id="0"/>
      <w:r w:rsidRPr="004C5B2E">
        <w:t xml:space="preserve"> 2</w:t>
      </w:r>
      <w:r w:rsidR="006A7649">
        <w:t>6</w:t>
      </w:r>
      <w:r w:rsidRPr="004C5B2E">
        <w:t>. März 2021</w:t>
      </w:r>
    </w:p>
    <w:p w14:paraId="09F77139" w14:textId="77777777" w:rsidR="00AF7D5C" w:rsidRPr="004C5B2E" w:rsidRDefault="00AF7D5C" w:rsidP="006D62B5"/>
    <w:p w14:paraId="6EA4C6D4" w14:textId="02937551" w:rsidR="00011D1A" w:rsidRPr="00AF7D5C" w:rsidRDefault="004C5B2E" w:rsidP="006D62B5">
      <w:pPr>
        <w:rPr>
          <w:b/>
          <w:sz w:val="28"/>
        </w:rPr>
      </w:pPr>
      <w:r w:rsidRPr="00AF7D5C">
        <w:rPr>
          <w:b/>
          <w:sz w:val="28"/>
        </w:rPr>
        <w:t>Zusammenstellung von Informationen über Antigen-</w:t>
      </w:r>
      <w:r w:rsidR="005E6ED2" w:rsidRPr="00AF7D5C">
        <w:rPr>
          <w:b/>
          <w:sz w:val="28"/>
        </w:rPr>
        <w:t>Schnellt</w:t>
      </w:r>
      <w:r w:rsidRPr="00AF7D5C">
        <w:rPr>
          <w:b/>
          <w:sz w:val="28"/>
        </w:rPr>
        <w:t>ests zur professionellen und zur Laienanwendung</w:t>
      </w:r>
    </w:p>
    <w:p w14:paraId="426C9BEA" w14:textId="77777777" w:rsidR="00011D1A" w:rsidRDefault="00011D1A" w:rsidP="006D62B5">
      <w:pPr>
        <w:rPr>
          <w:b/>
          <w:sz w:val="24"/>
        </w:rPr>
      </w:pPr>
    </w:p>
    <w:p w14:paraId="08A29285" w14:textId="42233394" w:rsidR="00F678EF" w:rsidRDefault="00F61025" w:rsidP="006D62B5">
      <w:pPr>
        <w:rPr>
          <w:sz w:val="24"/>
        </w:rPr>
      </w:pPr>
      <w:r>
        <w:rPr>
          <w:sz w:val="24"/>
        </w:rPr>
        <w:t xml:space="preserve">Die Erweiterung der Nationalen Teststrategie um den Einsatz </w:t>
      </w:r>
      <w:r w:rsidR="004C5B2E" w:rsidRPr="004C5B2E">
        <w:rPr>
          <w:sz w:val="24"/>
        </w:rPr>
        <w:t xml:space="preserve">von </w:t>
      </w:r>
      <w:r w:rsidR="00F61157">
        <w:rPr>
          <w:sz w:val="24"/>
        </w:rPr>
        <w:t xml:space="preserve">Point </w:t>
      </w:r>
      <w:proofErr w:type="spellStart"/>
      <w:r w:rsidR="00F61157">
        <w:rPr>
          <w:sz w:val="24"/>
        </w:rPr>
        <w:t>of</w:t>
      </w:r>
      <w:proofErr w:type="spellEnd"/>
      <w:r w:rsidR="00F61157">
        <w:rPr>
          <w:sz w:val="24"/>
        </w:rPr>
        <w:t xml:space="preserve"> care (</w:t>
      </w:r>
      <w:r w:rsidR="004C5B2E">
        <w:rPr>
          <w:sz w:val="24"/>
        </w:rPr>
        <w:t>PoC</w:t>
      </w:r>
      <w:r w:rsidR="00F61157">
        <w:rPr>
          <w:sz w:val="24"/>
        </w:rPr>
        <w:t>)</w:t>
      </w:r>
      <w:r w:rsidR="004C5B2E">
        <w:rPr>
          <w:sz w:val="24"/>
        </w:rPr>
        <w:t>-Antigen-</w:t>
      </w:r>
      <w:r w:rsidR="00F61157">
        <w:rPr>
          <w:sz w:val="24"/>
        </w:rPr>
        <w:t>Schnellt</w:t>
      </w:r>
      <w:r w:rsidR="004C5B2E">
        <w:rPr>
          <w:sz w:val="24"/>
        </w:rPr>
        <w:t>ests</w:t>
      </w:r>
      <w:r>
        <w:rPr>
          <w:sz w:val="24"/>
        </w:rPr>
        <w:t xml:space="preserve"> im Oktober 2020</w:t>
      </w:r>
      <w:r w:rsidR="001301BB">
        <w:rPr>
          <w:sz w:val="24"/>
        </w:rPr>
        <w:t xml:space="preserve"> führte zu einem weiteren Ausbau der Testkapazitäten</w:t>
      </w:r>
      <w:r w:rsidR="00F61157">
        <w:rPr>
          <w:sz w:val="24"/>
        </w:rPr>
        <w:t xml:space="preserve"> auf das Coronavirus SARS-CoV-2</w:t>
      </w:r>
      <w:r w:rsidR="001301BB">
        <w:rPr>
          <w:sz w:val="24"/>
        </w:rPr>
        <w:t xml:space="preserve">. Seit Ende Februar 2021 stehen </w:t>
      </w:r>
      <w:r w:rsidR="008F4D5C">
        <w:rPr>
          <w:sz w:val="24"/>
        </w:rPr>
        <w:t xml:space="preserve">auch </w:t>
      </w:r>
      <w:r w:rsidR="008E20CF">
        <w:rPr>
          <w:sz w:val="24"/>
        </w:rPr>
        <w:t xml:space="preserve">Antigen-Tests zu Eigenanwendung </w:t>
      </w:r>
      <w:r w:rsidR="00E83297">
        <w:rPr>
          <w:sz w:val="24"/>
        </w:rPr>
        <w:t xml:space="preserve">durch Laien </w:t>
      </w:r>
      <w:r w:rsidR="008E20CF">
        <w:rPr>
          <w:sz w:val="24"/>
        </w:rPr>
        <w:t>(</w:t>
      </w:r>
      <w:r w:rsidR="004C5B2E" w:rsidRPr="004C5B2E">
        <w:rPr>
          <w:sz w:val="24"/>
        </w:rPr>
        <w:t>Selbsttests</w:t>
      </w:r>
      <w:r w:rsidR="008E20CF">
        <w:rPr>
          <w:sz w:val="24"/>
        </w:rPr>
        <w:t>)</w:t>
      </w:r>
      <w:r w:rsidR="004C5B2E" w:rsidRPr="004C5B2E">
        <w:rPr>
          <w:sz w:val="24"/>
        </w:rPr>
        <w:t xml:space="preserve"> </w:t>
      </w:r>
      <w:r w:rsidR="008F4D5C">
        <w:rPr>
          <w:sz w:val="24"/>
        </w:rPr>
        <w:t xml:space="preserve">zur Verfügung. </w:t>
      </w:r>
    </w:p>
    <w:p w14:paraId="5BA6453C" w14:textId="320BD6D7" w:rsidR="004C5B2E" w:rsidRDefault="007B60BB" w:rsidP="006D62B5">
      <w:pPr>
        <w:rPr>
          <w:sz w:val="24"/>
        </w:rPr>
      </w:pPr>
      <w:r>
        <w:rPr>
          <w:sz w:val="24"/>
        </w:rPr>
        <w:t>V</w:t>
      </w:r>
      <w:r w:rsidR="004C5B2E">
        <w:rPr>
          <w:sz w:val="24"/>
        </w:rPr>
        <w:t>erschiedentlich</w:t>
      </w:r>
      <w:r w:rsidR="00F678EF">
        <w:rPr>
          <w:sz w:val="24"/>
        </w:rPr>
        <w:t>e</w:t>
      </w:r>
      <w:r w:rsidR="004C5B2E">
        <w:rPr>
          <w:sz w:val="24"/>
        </w:rPr>
        <w:t xml:space="preserve"> Nachfragen zu evaluierten </w:t>
      </w:r>
      <w:r w:rsidR="00F61157">
        <w:rPr>
          <w:sz w:val="24"/>
        </w:rPr>
        <w:t>PoC-</w:t>
      </w:r>
      <w:r w:rsidR="00E83297">
        <w:rPr>
          <w:sz w:val="24"/>
        </w:rPr>
        <w:t>Antigen-</w:t>
      </w:r>
      <w:r w:rsidR="00940AB8">
        <w:rPr>
          <w:sz w:val="24"/>
        </w:rPr>
        <w:t>Schnellt</w:t>
      </w:r>
      <w:r w:rsidR="004C5B2E">
        <w:rPr>
          <w:sz w:val="24"/>
        </w:rPr>
        <w:t xml:space="preserve">ests </w:t>
      </w:r>
      <w:r w:rsidR="00F678EF">
        <w:rPr>
          <w:sz w:val="24"/>
        </w:rPr>
        <w:t xml:space="preserve">haben das BMG erreicht. </w:t>
      </w:r>
      <w:r w:rsidR="00513003">
        <w:rPr>
          <w:sz w:val="24"/>
        </w:rPr>
        <w:t>Nachfolgende</w:t>
      </w:r>
      <w:r w:rsidR="004C5B2E">
        <w:rPr>
          <w:sz w:val="24"/>
        </w:rPr>
        <w:t xml:space="preserve"> Informationen </w:t>
      </w:r>
      <w:r w:rsidR="00513003">
        <w:rPr>
          <w:sz w:val="24"/>
        </w:rPr>
        <w:t xml:space="preserve">stellen einen </w:t>
      </w:r>
      <w:r w:rsidR="009C4C1A">
        <w:rPr>
          <w:sz w:val="24"/>
        </w:rPr>
        <w:t xml:space="preserve">aktuellen </w:t>
      </w:r>
      <w:r w:rsidR="00513003">
        <w:rPr>
          <w:sz w:val="24"/>
        </w:rPr>
        <w:t xml:space="preserve">Sachstand </w:t>
      </w:r>
      <w:r w:rsidR="004C5B2E">
        <w:rPr>
          <w:sz w:val="24"/>
        </w:rPr>
        <w:t xml:space="preserve">zu den derzeit verfügbaren </w:t>
      </w:r>
      <w:r w:rsidR="00193344">
        <w:rPr>
          <w:sz w:val="24"/>
        </w:rPr>
        <w:t>PoC-</w:t>
      </w:r>
      <w:r w:rsidR="00A92397">
        <w:rPr>
          <w:sz w:val="24"/>
        </w:rPr>
        <w:t>Antigen-</w:t>
      </w:r>
      <w:r w:rsidR="00193344">
        <w:rPr>
          <w:sz w:val="24"/>
        </w:rPr>
        <w:t>Schnellt</w:t>
      </w:r>
      <w:r w:rsidR="004C5B2E">
        <w:rPr>
          <w:sz w:val="24"/>
        </w:rPr>
        <w:t>ests</w:t>
      </w:r>
      <w:r w:rsidR="008C271D">
        <w:rPr>
          <w:sz w:val="24"/>
        </w:rPr>
        <w:t xml:space="preserve"> </w:t>
      </w:r>
      <w:r w:rsidR="00B71233">
        <w:rPr>
          <w:sz w:val="24"/>
        </w:rPr>
        <w:t>sowie über die Evaluation</w:t>
      </w:r>
      <w:r w:rsidR="005C5C34">
        <w:rPr>
          <w:sz w:val="24"/>
        </w:rPr>
        <w:t xml:space="preserve"> </w:t>
      </w:r>
      <w:r w:rsidR="00513003">
        <w:rPr>
          <w:sz w:val="24"/>
        </w:rPr>
        <w:t>dar</w:t>
      </w:r>
      <w:r w:rsidR="00AF7D5C">
        <w:rPr>
          <w:sz w:val="24"/>
        </w:rPr>
        <w:t>.</w:t>
      </w:r>
    </w:p>
    <w:p w14:paraId="14BAF7D9" w14:textId="5BF0E84C" w:rsidR="004C5B2E" w:rsidRDefault="004C5B2E" w:rsidP="00F61025">
      <w:pPr>
        <w:rPr>
          <w:sz w:val="24"/>
        </w:rPr>
      </w:pPr>
    </w:p>
    <w:p w14:paraId="2FF098AE" w14:textId="01662D86" w:rsidR="00DC1B07" w:rsidRPr="00011D1A" w:rsidRDefault="00DC1B07" w:rsidP="006D62B5">
      <w:pPr>
        <w:rPr>
          <w:b/>
          <w:sz w:val="24"/>
        </w:rPr>
      </w:pPr>
      <w:proofErr w:type="spellStart"/>
      <w:r w:rsidRPr="00011D1A">
        <w:rPr>
          <w:b/>
          <w:sz w:val="24"/>
        </w:rPr>
        <w:t>BfArM</w:t>
      </w:r>
      <w:proofErr w:type="spellEnd"/>
      <w:r w:rsidRPr="00011D1A">
        <w:rPr>
          <w:b/>
          <w:sz w:val="24"/>
        </w:rPr>
        <w:t xml:space="preserve">-Liste </w:t>
      </w:r>
      <w:r w:rsidR="00162A4E">
        <w:rPr>
          <w:b/>
          <w:sz w:val="24"/>
        </w:rPr>
        <w:t>der</w:t>
      </w:r>
      <w:r w:rsidR="00162A4E" w:rsidRPr="00011D1A">
        <w:rPr>
          <w:b/>
          <w:sz w:val="24"/>
        </w:rPr>
        <w:t xml:space="preserve"> </w:t>
      </w:r>
      <w:r w:rsidR="00162A4E">
        <w:rPr>
          <w:b/>
          <w:sz w:val="24"/>
        </w:rPr>
        <w:t>Antigen-Schnellt</w:t>
      </w:r>
      <w:r w:rsidR="00420291" w:rsidRPr="00011D1A">
        <w:rPr>
          <w:b/>
          <w:sz w:val="24"/>
        </w:rPr>
        <w:t xml:space="preserve">ests </w:t>
      </w:r>
      <w:r w:rsidRPr="00011D1A">
        <w:rPr>
          <w:b/>
          <w:sz w:val="24"/>
        </w:rPr>
        <w:t>zur professionellen Anwendung</w:t>
      </w:r>
      <w:r w:rsidR="00D02132">
        <w:rPr>
          <w:b/>
          <w:sz w:val="24"/>
        </w:rPr>
        <w:t xml:space="preserve"> (PoC-Antigen-Schnelltests)</w:t>
      </w:r>
    </w:p>
    <w:p w14:paraId="5B84FDEC" w14:textId="19BDDB11" w:rsidR="00AF7D5C" w:rsidRDefault="00A02B0E" w:rsidP="006D62B5">
      <w:pPr>
        <w:rPr>
          <w:sz w:val="24"/>
        </w:rPr>
      </w:pPr>
      <w:r>
        <w:rPr>
          <w:sz w:val="24"/>
        </w:rPr>
        <w:t xml:space="preserve">Das </w:t>
      </w:r>
      <w:r w:rsidR="006B3A5A" w:rsidRPr="006B3A5A">
        <w:rPr>
          <w:sz w:val="24"/>
        </w:rPr>
        <w:t>Bundesinstitut für Arzneimittel und Medizinprodukte</w:t>
      </w:r>
      <w:r w:rsidR="006B3A5A" w:rsidRPr="00DC1B07">
        <w:rPr>
          <w:sz w:val="24"/>
        </w:rPr>
        <w:t xml:space="preserve"> </w:t>
      </w:r>
      <w:r w:rsidR="006B3A5A">
        <w:rPr>
          <w:sz w:val="24"/>
        </w:rPr>
        <w:t>(</w:t>
      </w:r>
      <w:proofErr w:type="spellStart"/>
      <w:r w:rsidR="00DC1B07" w:rsidRPr="00DC1B07">
        <w:rPr>
          <w:sz w:val="24"/>
        </w:rPr>
        <w:t>BfArM</w:t>
      </w:r>
      <w:proofErr w:type="spellEnd"/>
      <w:r w:rsidR="006B3A5A">
        <w:rPr>
          <w:sz w:val="24"/>
        </w:rPr>
        <w:t xml:space="preserve">) stellt eine </w:t>
      </w:r>
      <w:r w:rsidR="00DC1B07" w:rsidRPr="00DC1B07">
        <w:rPr>
          <w:sz w:val="24"/>
        </w:rPr>
        <w:t>Liste der Antigen-</w:t>
      </w:r>
      <w:r w:rsidR="00F61157">
        <w:rPr>
          <w:sz w:val="24"/>
        </w:rPr>
        <w:t>Schnellt</w:t>
      </w:r>
      <w:r w:rsidR="00DC1B07" w:rsidRPr="00DC1B07">
        <w:rPr>
          <w:sz w:val="24"/>
        </w:rPr>
        <w:t>ests zum direkten Erregernachweis des Coronavirus SARS-CoV-2</w:t>
      </w:r>
      <w:r w:rsidR="00DC1B07">
        <w:rPr>
          <w:sz w:val="24"/>
        </w:rPr>
        <w:t xml:space="preserve"> </w:t>
      </w:r>
      <w:r w:rsidR="007D24EA">
        <w:rPr>
          <w:sz w:val="24"/>
        </w:rPr>
        <w:t>d</w:t>
      </w:r>
      <w:r w:rsidR="00C62EE2">
        <w:rPr>
          <w:sz w:val="24"/>
        </w:rPr>
        <w:t>er</w:t>
      </w:r>
      <w:r w:rsidR="007D24EA">
        <w:rPr>
          <w:sz w:val="24"/>
        </w:rPr>
        <w:t xml:space="preserve">jenigen </w:t>
      </w:r>
      <w:r w:rsidR="00F61157">
        <w:rPr>
          <w:sz w:val="24"/>
        </w:rPr>
        <w:t>Antigen-Schnellt</w:t>
      </w:r>
      <w:r w:rsidR="00DC1B07" w:rsidRPr="00DC1B07">
        <w:rPr>
          <w:sz w:val="24"/>
        </w:rPr>
        <w:t>ests zur professionellen Anwendung</w:t>
      </w:r>
      <w:r w:rsidR="00C62EE2">
        <w:rPr>
          <w:sz w:val="24"/>
        </w:rPr>
        <w:t xml:space="preserve"> bereit</w:t>
      </w:r>
      <w:r w:rsidR="00DC1B07">
        <w:rPr>
          <w:sz w:val="24"/>
        </w:rPr>
        <w:t xml:space="preserve">, </w:t>
      </w:r>
      <w:r w:rsidR="006B3A5A" w:rsidRPr="006B3A5A">
        <w:rPr>
          <w:sz w:val="24"/>
        </w:rPr>
        <w:t>die gemäß Herstellerangaben die vom Paul-Ehrlich-Institut und dem Robert Koch-Institut festgelegten Mindestkriterien erfüllen</w:t>
      </w:r>
      <w:r w:rsidR="006B3A5A">
        <w:rPr>
          <w:sz w:val="24"/>
        </w:rPr>
        <w:t xml:space="preserve"> und</w:t>
      </w:r>
      <w:r w:rsidR="00DC1B07" w:rsidRPr="00DC1B07">
        <w:rPr>
          <w:sz w:val="24"/>
        </w:rPr>
        <w:t xml:space="preserve"> Gegenstand des Anspruchs nach § 1 Satz 1 gemäß Coronavirus-Testverordnung sind (</w:t>
      </w:r>
      <w:hyperlink r:id="rId6" w:history="1">
        <w:r w:rsidR="00DC1B07" w:rsidRPr="001111F5">
          <w:rPr>
            <w:rStyle w:val="Hyperlink"/>
            <w:sz w:val="24"/>
          </w:rPr>
          <w:t>https://antigentest.bfarm.de/ords/f?p=101:100:7357764646686:::::&amp;tz=1:00</w:t>
        </w:r>
      </w:hyperlink>
      <w:r w:rsidR="00DC1B07">
        <w:rPr>
          <w:sz w:val="24"/>
        </w:rPr>
        <w:t xml:space="preserve">). </w:t>
      </w:r>
      <w:r w:rsidR="003F58F1">
        <w:rPr>
          <w:sz w:val="24"/>
        </w:rPr>
        <w:br/>
      </w:r>
      <w:r w:rsidR="006B3A5A" w:rsidRPr="006B3A5A">
        <w:rPr>
          <w:sz w:val="24"/>
        </w:rPr>
        <w:t>Die Liste wird fortlaufend aktualisiert</w:t>
      </w:r>
      <w:r>
        <w:rPr>
          <w:sz w:val="24"/>
        </w:rPr>
        <w:t>.</w:t>
      </w:r>
    </w:p>
    <w:p w14:paraId="67BA3281" w14:textId="77777777" w:rsidR="00AF7D5C" w:rsidRDefault="00AF7D5C" w:rsidP="006D62B5">
      <w:pPr>
        <w:rPr>
          <w:sz w:val="24"/>
        </w:rPr>
      </w:pPr>
    </w:p>
    <w:p w14:paraId="3C1E15EA" w14:textId="751DA9DE" w:rsidR="00DC1B07" w:rsidRDefault="00DC1B07" w:rsidP="006D62B5">
      <w:pPr>
        <w:rPr>
          <w:sz w:val="24"/>
        </w:rPr>
      </w:pPr>
      <w:r>
        <w:rPr>
          <w:sz w:val="24"/>
        </w:rPr>
        <w:t xml:space="preserve">Auf dieser Liste sind unter anderem auch </w:t>
      </w:r>
      <w:r w:rsidR="00F61157">
        <w:rPr>
          <w:sz w:val="24"/>
        </w:rPr>
        <w:t>solche Antigen-Schnellt</w:t>
      </w:r>
      <w:r>
        <w:rPr>
          <w:sz w:val="24"/>
        </w:rPr>
        <w:t xml:space="preserve">ests gelistet, bei denen </w:t>
      </w:r>
      <w:r w:rsidR="006611DF">
        <w:rPr>
          <w:sz w:val="24"/>
        </w:rPr>
        <w:t xml:space="preserve">der </w:t>
      </w:r>
      <w:r>
        <w:rPr>
          <w:sz w:val="24"/>
        </w:rPr>
        <w:t xml:space="preserve">Abstrich </w:t>
      </w:r>
      <w:r w:rsidR="006611DF">
        <w:rPr>
          <w:sz w:val="24"/>
        </w:rPr>
        <w:t>nasal erfolgt</w:t>
      </w:r>
      <w:r>
        <w:rPr>
          <w:sz w:val="24"/>
        </w:rPr>
        <w:t xml:space="preserve">. </w:t>
      </w:r>
      <w:r w:rsidR="00CC63C8">
        <w:rPr>
          <w:sz w:val="24"/>
        </w:rPr>
        <w:t xml:space="preserve">Für die zu testende Person ist die Durchführung angenehmer, da das Teststäbchen nicht so weit in den Nasenbereich eingeführt werden muss wie </w:t>
      </w:r>
      <w:r w:rsidR="004C5B2E">
        <w:rPr>
          <w:sz w:val="24"/>
        </w:rPr>
        <w:t xml:space="preserve">z. B. </w:t>
      </w:r>
      <w:r w:rsidR="00CC63C8">
        <w:rPr>
          <w:sz w:val="24"/>
        </w:rPr>
        <w:t xml:space="preserve">beim Nasopharynx-Abstrich. </w:t>
      </w:r>
      <w:r w:rsidR="00F501AC">
        <w:rPr>
          <w:sz w:val="24"/>
        </w:rPr>
        <w:t xml:space="preserve">Nachteil dieser Testmethode ist, dass im vorderen Nasenbereich generell weniger Virusmaterial vorhanden ist; die Hersteller kompensieren dies jedoch mit geänderten </w:t>
      </w:r>
      <w:r w:rsidR="00900979">
        <w:rPr>
          <w:sz w:val="24"/>
        </w:rPr>
        <w:t>Teststäbchen (</w:t>
      </w:r>
      <w:proofErr w:type="spellStart"/>
      <w:r w:rsidR="00F501AC">
        <w:rPr>
          <w:sz w:val="24"/>
        </w:rPr>
        <w:t>Swabs</w:t>
      </w:r>
      <w:proofErr w:type="spellEnd"/>
      <w:r w:rsidR="007D24EA">
        <w:rPr>
          <w:sz w:val="24"/>
        </w:rPr>
        <w:t>)</w:t>
      </w:r>
      <w:r w:rsidR="00F501AC">
        <w:rPr>
          <w:sz w:val="24"/>
        </w:rPr>
        <w:t xml:space="preserve"> speziell für den vorderen Nasenbereich sowie eine angepasste Probenentnahme (z. B. Probenentnahme aus beiden Nasenlöchern). </w:t>
      </w:r>
      <w:r w:rsidR="00CC63C8">
        <w:rPr>
          <w:sz w:val="24"/>
        </w:rPr>
        <w:t xml:space="preserve">Diese Tests sind auf der </w:t>
      </w:r>
      <w:proofErr w:type="spellStart"/>
      <w:r w:rsidR="00CC63C8">
        <w:rPr>
          <w:sz w:val="24"/>
        </w:rPr>
        <w:t>BfArM</w:t>
      </w:r>
      <w:proofErr w:type="spellEnd"/>
      <w:r w:rsidR="00CC63C8">
        <w:rPr>
          <w:sz w:val="24"/>
        </w:rPr>
        <w:t>-Liste zu finden</w:t>
      </w:r>
      <w:r w:rsidR="000B653C">
        <w:rPr>
          <w:sz w:val="24"/>
        </w:rPr>
        <w:t xml:space="preserve">. Die Liste kann z. B. nach dem </w:t>
      </w:r>
      <w:r w:rsidR="00CC63C8">
        <w:rPr>
          <w:sz w:val="24"/>
        </w:rPr>
        <w:t>Begriff „nasal“</w:t>
      </w:r>
      <w:r w:rsidR="00420291">
        <w:rPr>
          <w:sz w:val="24"/>
        </w:rPr>
        <w:t xml:space="preserve"> i</w:t>
      </w:r>
      <w:r w:rsidR="00020C92">
        <w:rPr>
          <w:sz w:val="24"/>
        </w:rPr>
        <w:t>m</w:t>
      </w:r>
      <w:r w:rsidR="00420291">
        <w:rPr>
          <w:sz w:val="24"/>
        </w:rPr>
        <w:t xml:space="preserve"> </w:t>
      </w:r>
      <w:r w:rsidR="000B653C">
        <w:rPr>
          <w:sz w:val="24"/>
        </w:rPr>
        <w:t>Suchfeld gefiltert werden</w:t>
      </w:r>
      <w:r w:rsidR="00420291">
        <w:rPr>
          <w:sz w:val="24"/>
        </w:rPr>
        <w:t xml:space="preserve">. Hier sind z. B. die </w:t>
      </w:r>
      <w:r w:rsidR="00420291" w:rsidRPr="00420291">
        <w:rPr>
          <w:sz w:val="24"/>
        </w:rPr>
        <w:t xml:space="preserve">Produkte mit Handelsnahmen </w:t>
      </w:r>
      <w:r w:rsidR="00420291">
        <w:rPr>
          <w:sz w:val="24"/>
        </w:rPr>
        <w:t>„</w:t>
      </w:r>
      <w:proofErr w:type="spellStart"/>
      <w:r w:rsidR="00420291" w:rsidRPr="00420291">
        <w:rPr>
          <w:sz w:val="24"/>
        </w:rPr>
        <w:t>Panbio</w:t>
      </w:r>
      <w:proofErr w:type="spellEnd"/>
      <w:r w:rsidR="00420291" w:rsidRPr="00420291">
        <w:rPr>
          <w:sz w:val="24"/>
        </w:rPr>
        <w:t xml:space="preserve"> (TM) Covid-19 </w:t>
      </w:r>
      <w:proofErr w:type="spellStart"/>
      <w:r w:rsidR="00420291" w:rsidRPr="00420291">
        <w:rPr>
          <w:sz w:val="24"/>
        </w:rPr>
        <w:t>AgRapid</w:t>
      </w:r>
      <w:proofErr w:type="spellEnd"/>
      <w:r w:rsidR="00420291" w:rsidRPr="00420291">
        <w:rPr>
          <w:sz w:val="24"/>
        </w:rPr>
        <w:t xml:space="preserve"> Test Device (Nasal)</w:t>
      </w:r>
      <w:r w:rsidR="00420291">
        <w:rPr>
          <w:sz w:val="24"/>
        </w:rPr>
        <w:t>“</w:t>
      </w:r>
      <w:r w:rsidR="00420291" w:rsidRPr="00420291">
        <w:rPr>
          <w:sz w:val="24"/>
        </w:rPr>
        <w:t xml:space="preserve"> und </w:t>
      </w:r>
      <w:r w:rsidR="00420291">
        <w:rPr>
          <w:sz w:val="24"/>
        </w:rPr>
        <w:t>„</w:t>
      </w:r>
      <w:proofErr w:type="spellStart"/>
      <w:r w:rsidR="00420291" w:rsidRPr="00420291">
        <w:rPr>
          <w:sz w:val="24"/>
        </w:rPr>
        <w:t>NowCheck</w:t>
      </w:r>
      <w:proofErr w:type="spellEnd"/>
      <w:r w:rsidR="00420291" w:rsidRPr="00420291">
        <w:rPr>
          <w:sz w:val="24"/>
        </w:rPr>
        <w:t xml:space="preserve"> COVID-19 </w:t>
      </w:r>
      <w:proofErr w:type="spellStart"/>
      <w:r w:rsidR="00420291" w:rsidRPr="00420291">
        <w:rPr>
          <w:sz w:val="24"/>
        </w:rPr>
        <w:t>AgTest</w:t>
      </w:r>
      <w:proofErr w:type="spellEnd"/>
      <w:r w:rsidR="00420291" w:rsidRPr="00420291">
        <w:rPr>
          <w:sz w:val="24"/>
        </w:rPr>
        <w:t xml:space="preserve"> –Nasal </w:t>
      </w:r>
      <w:proofErr w:type="spellStart"/>
      <w:r w:rsidR="00420291" w:rsidRPr="00420291">
        <w:rPr>
          <w:sz w:val="24"/>
        </w:rPr>
        <w:t>Swab</w:t>
      </w:r>
      <w:proofErr w:type="spellEnd"/>
      <w:r w:rsidR="00420291">
        <w:rPr>
          <w:sz w:val="24"/>
        </w:rPr>
        <w:t>“ zu finden</w:t>
      </w:r>
      <w:r w:rsidR="00420291" w:rsidRPr="00420291">
        <w:rPr>
          <w:sz w:val="24"/>
        </w:rPr>
        <w:t xml:space="preserve">. </w:t>
      </w:r>
      <w:r w:rsidR="00420291">
        <w:rPr>
          <w:sz w:val="24"/>
        </w:rPr>
        <w:t>Zu beachten ist, dass d</w:t>
      </w:r>
      <w:r w:rsidR="00420291" w:rsidRPr="00420291">
        <w:rPr>
          <w:sz w:val="24"/>
        </w:rPr>
        <w:t xml:space="preserve">ie Angabe der relativ niedrigen Sensitivität beim Test </w:t>
      </w:r>
      <w:r w:rsidR="00420291">
        <w:rPr>
          <w:sz w:val="24"/>
        </w:rPr>
        <w:t>„</w:t>
      </w:r>
      <w:proofErr w:type="spellStart"/>
      <w:r w:rsidR="00420291" w:rsidRPr="00420291">
        <w:rPr>
          <w:sz w:val="24"/>
        </w:rPr>
        <w:t>NowCheck</w:t>
      </w:r>
      <w:proofErr w:type="spellEnd"/>
      <w:r w:rsidR="00420291">
        <w:rPr>
          <w:sz w:val="24"/>
        </w:rPr>
        <w:t xml:space="preserve"> COVID-19 </w:t>
      </w:r>
      <w:proofErr w:type="spellStart"/>
      <w:r w:rsidR="00420291">
        <w:rPr>
          <w:sz w:val="24"/>
        </w:rPr>
        <w:t>AgTest</w:t>
      </w:r>
      <w:proofErr w:type="spellEnd"/>
      <w:r w:rsidR="00420291">
        <w:rPr>
          <w:sz w:val="24"/>
        </w:rPr>
        <w:t xml:space="preserve"> – Nasal </w:t>
      </w:r>
      <w:proofErr w:type="spellStart"/>
      <w:r w:rsidR="00420291">
        <w:rPr>
          <w:sz w:val="24"/>
        </w:rPr>
        <w:t>Swab</w:t>
      </w:r>
      <w:proofErr w:type="spellEnd"/>
      <w:r w:rsidR="00420291">
        <w:rPr>
          <w:sz w:val="24"/>
        </w:rPr>
        <w:t>“</w:t>
      </w:r>
      <w:r w:rsidR="00420291" w:rsidRPr="00420291">
        <w:rPr>
          <w:sz w:val="24"/>
        </w:rPr>
        <w:t xml:space="preserve"> auf </w:t>
      </w:r>
      <w:r w:rsidR="00420291">
        <w:rPr>
          <w:sz w:val="24"/>
        </w:rPr>
        <w:t xml:space="preserve">älteren </w:t>
      </w:r>
      <w:r w:rsidR="000B653C">
        <w:rPr>
          <w:sz w:val="24"/>
        </w:rPr>
        <w:t>Studien</w:t>
      </w:r>
      <w:r w:rsidR="000B653C" w:rsidRPr="00420291">
        <w:rPr>
          <w:sz w:val="24"/>
        </w:rPr>
        <w:t>ergebnissen</w:t>
      </w:r>
      <w:r w:rsidR="000B653C">
        <w:rPr>
          <w:sz w:val="24"/>
        </w:rPr>
        <w:t xml:space="preserve"> </w:t>
      </w:r>
      <w:r w:rsidR="00420291">
        <w:rPr>
          <w:sz w:val="24"/>
        </w:rPr>
        <w:t>beruht. D</w:t>
      </w:r>
      <w:r w:rsidR="00420291" w:rsidRPr="00420291">
        <w:rPr>
          <w:sz w:val="24"/>
        </w:rPr>
        <w:t xml:space="preserve">ie Sensitivität </w:t>
      </w:r>
      <w:r w:rsidR="00FA028C">
        <w:rPr>
          <w:sz w:val="24"/>
        </w:rPr>
        <w:t>konnte in diesem Fall durch</w:t>
      </w:r>
      <w:r w:rsidR="00420291" w:rsidRPr="00420291">
        <w:rPr>
          <w:sz w:val="24"/>
        </w:rPr>
        <w:t xml:space="preserve"> neuere </w:t>
      </w:r>
      <w:r w:rsidR="00FA028C">
        <w:rPr>
          <w:sz w:val="24"/>
        </w:rPr>
        <w:t xml:space="preserve">Studien </w:t>
      </w:r>
      <w:r w:rsidR="00420291" w:rsidRPr="00420291">
        <w:rPr>
          <w:sz w:val="24"/>
        </w:rPr>
        <w:t>als wesentlich höher bestätigt w</w:t>
      </w:r>
      <w:r w:rsidR="00FA028C">
        <w:rPr>
          <w:sz w:val="24"/>
        </w:rPr>
        <w:t>e</w:t>
      </w:r>
      <w:r w:rsidR="00420291" w:rsidRPr="00420291">
        <w:rPr>
          <w:sz w:val="24"/>
        </w:rPr>
        <w:t>rden</w:t>
      </w:r>
      <w:r w:rsidR="00FA028C">
        <w:rPr>
          <w:sz w:val="24"/>
        </w:rPr>
        <w:t>.</w:t>
      </w:r>
    </w:p>
    <w:p w14:paraId="13393F63" w14:textId="67C472E4" w:rsidR="00AF7D5C" w:rsidRDefault="00AF7D5C" w:rsidP="006D62B5">
      <w:pPr>
        <w:rPr>
          <w:sz w:val="24"/>
        </w:rPr>
      </w:pPr>
    </w:p>
    <w:p w14:paraId="4F5BF857" w14:textId="37E1F730" w:rsidR="00575529" w:rsidRPr="00011D1A" w:rsidRDefault="0097130F" w:rsidP="00575529">
      <w:pPr>
        <w:rPr>
          <w:b/>
          <w:sz w:val="24"/>
        </w:rPr>
      </w:pPr>
      <w:r>
        <w:rPr>
          <w:b/>
          <w:sz w:val="24"/>
        </w:rPr>
        <w:lastRenderedPageBreak/>
        <w:t>Vergleichende Evaluierung der Sensitivität von SARS-CoV-2-Antigen-Schnelltests des Paul-Ehrlich-Instituts</w:t>
      </w:r>
    </w:p>
    <w:p w14:paraId="07740260" w14:textId="6D307B2B" w:rsidR="00575529" w:rsidRDefault="00575529" w:rsidP="00575529">
      <w:pPr>
        <w:rPr>
          <w:sz w:val="24"/>
        </w:rPr>
      </w:pPr>
      <w:r>
        <w:rPr>
          <w:sz w:val="24"/>
        </w:rPr>
        <w:t>Das Paul-Ehrlich-Instituts (PEI) hat in dem Dokument „</w:t>
      </w:r>
      <w:r w:rsidRPr="006D65AE">
        <w:rPr>
          <w:sz w:val="24"/>
        </w:rPr>
        <w:t>Vergleichende Evaluierung der Sensitivität von SARSCoV-2 Antigenschnelltests</w:t>
      </w:r>
      <w:r>
        <w:rPr>
          <w:sz w:val="24"/>
        </w:rPr>
        <w:t>“ mehrere PoC-Antigen-</w:t>
      </w:r>
      <w:r w:rsidRPr="006D62B5">
        <w:rPr>
          <w:sz w:val="24"/>
        </w:rPr>
        <w:t xml:space="preserve">Tests gelistet, die </w:t>
      </w:r>
      <w:r>
        <w:rPr>
          <w:sz w:val="24"/>
        </w:rPr>
        <w:t xml:space="preserve">vom PEI </w:t>
      </w:r>
      <w:r w:rsidRPr="006D62B5">
        <w:rPr>
          <w:sz w:val="24"/>
        </w:rPr>
        <w:t>evaluiert wurden</w:t>
      </w:r>
      <w:r w:rsidR="00B27C80">
        <w:rPr>
          <w:sz w:val="24"/>
        </w:rPr>
        <w:t xml:space="preserve"> (</w:t>
      </w:r>
      <w:hyperlink r:id="rId7" w:history="1">
        <w:r w:rsidR="00B27C80" w:rsidRPr="002F00EF">
          <w:rPr>
            <w:rStyle w:val="Hyperlink"/>
            <w:sz w:val="24"/>
          </w:rPr>
          <w:t>https://www.pei.de/DE/newsroom/dossier/coronavirus/testsysteme.html</w:t>
        </w:r>
      </w:hyperlink>
      <w:r w:rsidR="00B27C80">
        <w:rPr>
          <w:sz w:val="24"/>
        </w:rPr>
        <w:t>, unter „weitere Informationen“)</w:t>
      </w:r>
      <w:r>
        <w:rPr>
          <w:sz w:val="24"/>
        </w:rPr>
        <w:t xml:space="preserve">. Evaluiert wurde bisher ein Teil der Tests, die auf der </w:t>
      </w:r>
      <w:r w:rsidR="00B27C80">
        <w:rPr>
          <w:sz w:val="24"/>
        </w:rPr>
        <w:t>o.</w:t>
      </w:r>
      <w:r w:rsidR="00AF7D5C">
        <w:rPr>
          <w:sz w:val="24"/>
        </w:rPr>
        <w:t xml:space="preserve"> </w:t>
      </w:r>
      <w:r w:rsidR="00B27C80">
        <w:rPr>
          <w:sz w:val="24"/>
        </w:rPr>
        <w:t xml:space="preserve">g. </w:t>
      </w:r>
      <w:proofErr w:type="spellStart"/>
      <w:r>
        <w:rPr>
          <w:sz w:val="24"/>
        </w:rPr>
        <w:t>BfArM</w:t>
      </w:r>
      <w:proofErr w:type="spellEnd"/>
      <w:r>
        <w:rPr>
          <w:sz w:val="24"/>
        </w:rPr>
        <w:t>-</w:t>
      </w:r>
      <w:r w:rsidRPr="006D65AE">
        <w:rPr>
          <w:sz w:val="24"/>
        </w:rPr>
        <w:t>Liste der Antigen-Tests zum direkten Erregernachweis des Coronavirus SARS-CoV-2</w:t>
      </w:r>
      <w:r>
        <w:rPr>
          <w:sz w:val="24"/>
        </w:rPr>
        <w:t xml:space="preserve"> stehen</w:t>
      </w:r>
      <w:r w:rsidRPr="006D65AE">
        <w:rPr>
          <w:sz w:val="24"/>
        </w:rPr>
        <w:t>.</w:t>
      </w:r>
      <w:r>
        <w:rPr>
          <w:sz w:val="24"/>
        </w:rPr>
        <w:t xml:space="preserve"> </w:t>
      </w:r>
      <w:r w:rsidRPr="006D62B5">
        <w:rPr>
          <w:sz w:val="24"/>
        </w:rPr>
        <w:t xml:space="preserve">Bei dieser Evaluation wird </w:t>
      </w:r>
      <w:r>
        <w:rPr>
          <w:sz w:val="24"/>
        </w:rPr>
        <w:t>die Sensitivität der Tests mit identischem Probenmaterial</w:t>
      </w:r>
      <w:r w:rsidRPr="006D62B5">
        <w:rPr>
          <w:sz w:val="24"/>
        </w:rPr>
        <w:t xml:space="preserve"> </w:t>
      </w:r>
      <w:r>
        <w:rPr>
          <w:sz w:val="24"/>
        </w:rPr>
        <w:t xml:space="preserve">(Analytik) </w:t>
      </w:r>
      <w:r w:rsidRPr="006D62B5">
        <w:rPr>
          <w:sz w:val="24"/>
        </w:rPr>
        <w:t xml:space="preserve">evaluiert, nicht jedoch die </w:t>
      </w:r>
      <w:proofErr w:type="spellStart"/>
      <w:r w:rsidRPr="006D62B5">
        <w:rPr>
          <w:sz w:val="24"/>
        </w:rPr>
        <w:t>Abstrichmethode</w:t>
      </w:r>
      <w:proofErr w:type="spellEnd"/>
      <w:r>
        <w:rPr>
          <w:sz w:val="24"/>
        </w:rPr>
        <w:t xml:space="preserve"> (Präanalytik)</w:t>
      </w:r>
      <w:r w:rsidRPr="006D62B5">
        <w:rPr>
          <w:sz w:val="24"/>
        </w:rPr>
        <w:t xml:space="preserve">. Das bedeutet, dass </w:t>
      </w:r>
      <w:r>
        <w:rPr>
          <w:sz w:val="24"/>
        </w:rPr>
        <w:t xml:space="preserve">z. B. bei Tests, die die gleiche </w:t>
      </w:r>
      <w:r w:rsidRPr="006D62B5">
        <w:rPr>
          <w:sz w:val="24"/>
        </w:rPr>
        <w:t>Test</w:t>
      </w:r>
      <w:r>
        <w:rPr>
          <w:sz w:val="24"/>
        </w:rPr>
        <w:t>kassette</w:t>
      </w:r>
      <w:r w:rsidRPr="006D62B5">
        <w:rPr>
          <w:sz w:val="24"/>
        </w:rPr>
        <w:t xml:space="preserve"> für den nasalen Abstrich und den </w:t>
      </w:r>
      <w:r>
        <w:rPr>
          <w:sz w:val="24"/>
        </w:rPr>
        <w:t>Nasopharynx-</w:t>
      </w:r>
      <w:r w:rsidRPr="006D62B5">
        <w:rPr>
          <w:sz w:val="24"/>
        </w:rPr>
        <w:t xml:space="preserve">Abstrich </w:t>
      </w:r>
      <w:r>
        <w:rPr>
          <w:sz w:val="24"/>
        </w:rPr>
        <w:t>verwenden, es dennoch Unterschiede hinsichtlich der Sensitivität geben kann, da die korrekte Durchführung des Abstrichs einen großen Einfluss auf die Sensitivität hat.</w:t>
      </w:r>
    </w:p>
    <w:p w14:paraId="693B8F84" w14:textId="77777777" w:rsidR="00DC1B07" w:rsidRDefault="00DC1B07" w:rsidP="006D62B5">
      <w:pPr>
        <w:rPr>
          <w:sz w:val="24"/>
        </w:rPr>
      </w:pPr>
    </w:p>
    <w:p w14:paraId="2CFDAF2B" w14:textId="77777777" w:rsidR="00420291" w:rsidRPr="00011D1A" w:rsidRDefault="00420291" w:rsidP="00420291">
      <w:pPr>
        <w:rPr>
          <w:b/>
          <w:sz w:val="24"/>
        </w:rPr>
      </w:pPr>
      <w:proofErr w:type="spellStart"/>
      <w:r w:rsidRPr="00011D1A">
        <w:rPr>
          <w:b/>
          <w:sz w:val="24"/>
        </w:rPr>
        <w:t>BfArM</w:t>
      </w:r>
      <w:proofErr w:type="spellEnd"/>
      <w:r w:rsidRPr="00011D1A">
        <w:rPr>
          <w:b/>
          <w:sz w:val="24"/>
        </w:rPr>
        <w:t>-Liste mit Tests zur Eigenanwendung durch Laien</w:t>
      </w:r>
    </w:p>
    <w:p w14:paraId="1B35D3E6" w14:textId="30C39FD6" w:rsidR="00420291" w:rsidRDefault="00420291" w:rsidP="006D62B5">
      <w:pPr>
        <w:rPr>
          <w:sz w:val="24"/>
        </w:rPr>
      </w:pPr>
      <w:r>
        <w:rPr>
          <w:sz w:val="24"/>
        </w:rPr>
        <w:t>D</w:t>
      </w:r>
      <w:r w:rsidR="00B27C80">
        <w:rPr>
          <w:sz w:val="24"/>
        </w:rPr>
        <w:t>a</w:t>
      </w:r>
      <w:r>
        <w:rPr>
          <w:sz w:val="24"/>
        </w:rPr>
        <w:t xml:space="preserve">s </w:t>
      </w:r>
      <w:proofErr w:type="spellStart"/>
      <w:r>
        <w:rPr>
          <w:sz w:val="24"/>
        </w:rPr>
        <w:t>BfArM</w:t>
      </w:r>
      <w:proofErr w:type="spellEnd"/>
      <w:r w:rsidR="00292C2A">
        <w:rPr>
          <w:sz w:val="24"/>
        </w:rPr>
        <w:t xml:space="preserve"> führt darüber hinaus eine </w:t>
      </w:r>
      <w:r>
        <w:rPr>
          <w:sz w:val="24"/>
        </w:rPr>
        <w:t xml:space="preserve">Liste </w:t>
      </w:r>
      <w:r w:rsidR="00924573">
        <w:rPr>
          <w:sz w:val="24"/>
        </w:rPr>
        <w:t xml:space="preserve">über </w:t>
      </w:r>
      <w:r>
        <w:rPr>
          <w:sz w:val="24"/>
        </w:rPr>
        <w:t>die bisher zugelassenen Tests zur Eigenanwendung durch Laien</w:t>
      </w:r>
      <w:r w:rsidR="00011D1A">
        <w:rPr>
          <w:sz w:val="24"/>
        </w:rPr>
        <w:t xml:space="preserve"> </w:t>
      </w:r>
      <w:r w:rsidR="00AA0EEB">
        <w:rPr>
          <w:sz w:val="24"/>
        </w:rPr>
        <w:t xml:space="preserve">(Selbsttests) </w:t>
      </w:r>
      <w:r w:rsidR="00011D1A">
        <w:rPr>
          <w:sz w:val="24"/>
        </w:rPr>
        <w:t>(</w:t>
      </w:r>
      <w:hyperlink r:id="rId8" w:history="1">
        <w:r w:rsidR="00FA028C" w:rsidRPr="002F00EF">
          <w:rPr>
            <w:rStyle w:val="Hyperlink"/>
            <w:sz w:val="24"/>
          </w:rPr>
          <w:t>https://www.bfarm.de/DE/Medizinprodukte/Antigentests/_node.html</w:t>
        </w:r>
      </w:hyperlink>
      <w:r w:rsidR="00011D1A">
        <w:rPr>
          <w:sz w:val="24"/>
        </w:rPr>
        <w:t>)</w:t>
      </w:r>
      <w:r>
        <w:rPr>
          <w:sz w:val="24"/>
        </w:rPr>
        <w:t xml:space="preserve">. Bei </w:t>
      </w:r>
      <w:r w:rsidR="00011D1A">
        <w:rPr>
          <w:sz w:val="24"/>
        </w:rPr>
        <w:t xml:space="preserve">einigen dieser Tests (z. B. </w:t>
      </w:r>
      <w:proofErr w:type="spellStart"/>
      <w:r w:rsidR="00011D1A">
        <w:rPr>
          <w:sz w:val="24"/>
        </w:rPr>
        <w:t>Boson</w:t>
      </w:r>
      <w:proofErr w:type="spellEnd"/>
      <w:r w:rsidR="00011D1A">
        <w:rPr>
          <w:sz w:val="24"/>
        </w:rPr>
        <w:t xml:space="preserve">) </w:t>
      </w:r>
      <w:r>
        <w:rPr>
          <w:sz w:val="24"/>
        </w:rPr>
        <w:t xml:space="preserve">besteht z. B. laut Gebrauchsinformation die Möglichkeit, </w:t>
      </w:r>
      <w:r w:rsidR="004C5B2E">
        <w:rPr>
          <w:sz w:val="24"/>
        </w:rPr>
        <w:t xml:space="preserve">das </w:t>
      </w:r>
      <w:proofErr w:type="spellStart"/>
      <w:r>
        <w:rPr>
          <w:sz w:val="24"/>
        </w:rPr>
        <w:t>Swab</w:t>
      </w:r>
      <w:proofErr w:type="spellEnd"/>
      <w:r>
        <w:rPr>
          <w:sz w:val="24"/>
        </w:rPr>
        <w:t xml:space="preserve"> sowohl für einen Abstrich der Zunge als auch für de</w:t>
      </w:r>
      <w:r w:rsidR="00011D1A">
        <w:rPr>
          <w:sz w:val="24"/>
        </w:rPr>
        <w:t xml:space="preserve">n nasalen Abstrich (nach dem „Naseputzen“) zu verwenden bzw. dies zu kombinieren (Diskussionspunkt der Verbände-Besprechung am 24.3.2021). Eine Abrechnungsmöglichkeit für diese Tests nach Coronavirus-Testverordnung bzw. über </w:t>
      </w:r>
      <w:r w:rsidR="003F58F1">
        <w:rPr>
          <w:sz w:val="24"/>
        </w:rPr>
        <w:t xml:space="preserve">die </w:t>
      </w:r>
      <w:r w:rsidR="003F58F1" w:rsidRPr="003F58F1">
        <w:rPr>
          <w:sz w:val="24"/>
        </w:rPr>
        <w:t xml:space="preserve">Kostenerstattungs-Festlegungen TestV </w:t>
      </w:r>
      <w:r w:rsidR="00011D1A">
        <w:rPr>
          <w:sz w:val="24"/>
        </w:rPr>
        <w:t>besteht derzeit nicht.</w:t>
      </w:r>
    </w:p>
    <w:p w14:paraId="7B0ED8C5" w14:textId="696F5FA4" w:rsidR="00011D1A" w:rsidRPr="006D62B5" w:rsidRDefault="00011D1A" w:rsidP="006D62B5">
      <w:pPr>
        <w:rPr>
          <w:sz w:val="24"/>
        </w:rPr>
      </w:pPr>
      <w:r>
        <w:rPr>
          <w:sz w:val="24"/>
        </w:rPr>
        <w:t xml:space="preserve">Es ist jedoch darauf hinzuweisen, dass nur Tests zur Eigenanwendung durch Laien zugelassen werden, die bereits eine </w:t>
      </w:r>
      <w:r w:rsidRPr="00011D1A">
        <w:rPr>
          <w:sz w:val="24"/>
        </w:rPr>
        <w:t>positive Evaluierung des Produktes für professionelle Anwender durch das Paul-Ehrlich-Institut (PEI)</w:t>
      </w:r>
      <w:r>
        <w:rPr>
          <w:sz w:val="24"/>
        </w:rPr>
        <w:t xml:space="preserve"> vorweisen können (</w:t>
      </w:r>
      <w:hyperlink r:id="rId9" w:history="1">
        <w:r w:rsidRPr="001111F5">
          <w:rPr>
            <w:rStyle w:val="Hyperlink"/>
            <w:sz w:val="24"/>
          </w:rPr>
          <w:t>https://www.bfarm.de/DE/Medizinprodukte/Antigentests/_node.html</w:t>
        </w:r>
      </w:hyperlink>
      <w:r>
        <w:rPr>
          <w:sz w:val="24"/>
        </w:rPr>
        <w:t xml:space="preserve">, siehe Menüpunkt „Hinweise zur Sonderzulassung von Antigen-Tests durch das </w:t>
      </w:r>
      <w:proofErr w:type="spellStart"/>
      <w:r>
        <w:rPr>
          <w:sz w:val="24"/>
        </w:rPr>
        <w:t>BfArM</w:t>
      </w:r>
      <w:proofErr w:type="spellEnd"/>
      <w:r>
        <w:rPr>
          <w:sz w:val="24"/>
        </w:rPr>
        <w:t>“).</w:t>
      </w:r>
    </w:p>
    <w:sectPr w:rsidR="00011D1A" w:rsidRPr="006D62B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CED5C" w14:textId="77777777" w:rsidR="00AF7D5C" w:rsidRDefault="00AF7D5C" w:rsidP="00AF7D5C">
      <w:pPr>
        <w:spacing w:after="0" w:line="240" w:lineRule="auto"/>
      </w:pPr>
      <w:r>
        <w:separator/>
      </w:r>
    </w:p>
  </w:endnote>
  <w:endnote w:type="continuationSeparator" w:id="0">
    <w:p w14:paraId="34D6DB82" w14:textId="77777777" w:rsidR="00AF7D5C" w:rsidRDefault="00AF7D5C" w:rsidP="00AF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24866"/>
      <w:docPartObj>
        <w:docPartGallery w:val="Page Numbers (Bottom of Page)"/>
        <w:docPartUnique/>
      </w:docPartObj>
    </w:sdtPr>
    <w:sdtEndPr/>
    <w:sdtContent>
      <w:p w14:paraId="4230DD13" w14:textId="1A064DB3" w:rsidR="00AF7D5C" w:rsidRDefault="00AF7D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F1">
          <w:rPr>
            <w:noProof/>
          </w:rPr>
          <w:t>2</w:t>
        </w:r>
        <w:r>
          <w:fldChar w:fldCharType="end"/>
        </w:r>
      </w:p>
    </w:sdtContent>
  </w:sdt>
  <w:p w14:paraId="6A73277C" w14:textId="77777777" w:rsidR="00AF7D5C" w:rsidRDefault="00AF7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2511" w14:textId="77777777" w:rsidR="00AF7D5C" w:rsidRDefault="00AF7D5C" w:rsidP="00AF7D5C">
      <w:pPr>
        <w:spacing w:after="0" w:line="240" w:lineRule="auto"/>
      </w:pPr>
      <w:r>
        <w:separator/>
      </w:r>
    </w:p>
  </w:footnote>
  <w:footnote w:type="continuationSeparator" w:id="0">
    <w:p w14:paraId="04CD49DF" w14:textId="77777777" w:rsidR="00AF7D5C" w:rsidRDefault="00AF7D5C" w:rsidP="00AF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5"/>
    <w:rsid w:val="00011D1A"/>
    <w:rsid w:val="00020C92"/>
    <w:rsid w:val="000B653C"/>
    <w:rsid w:val="001301BB"/>
    <w:rsid w:val="00151366"/>
    <w:rsid w:val="00162A4E"/>
    <w:rsid w:val="00193344"/>
    <w:rsid w:val="0021009A"/>
    <w:rsid w:val="00252AE1"/>
    <w:rsid w:val="00292C2A"/>
    <w:rsid w:val="002C42AA"/>
    <w:rsid w:val="003F58F1"/>
    <w:rsid w:val="00420291"/>
    <w:rsid w:val="004C5B2E"/>
    <w:rsid w:val="005071D3"/>
    <w:rsid w:val="00513003"/>
    <w:rsid w:val="00575529"/>
    <w:rsid w:val="005C5C34"/>
    <w:rsid w:val="005E13C0"/>
    <w:rsid w:val="005E6ED2"/>
    <w:rsid w:val="006611DF"/>
    <w:rsid w:val="00663D6B"/>
    <w:rsid w:val="006822AC"/>
    <w:rsid w:val="00691991"/>
    <w:rsid w:val="00694934"/>
    <w:rsid w:val="00695DF5"/>
    <w:rsid w:val="006A7649"/>
    <w:rsid w:val="006B3A5A"/>
    <w:rsid w:val="006D62B5"/>
    <w:rsid w:val="006D65AE"/>
    <w:rsid w:val="006F1663"/>
    <w:rsid w:val="00757104"/>
    <w:rsid w:val="00777616"/>
    <w:rsid w:val="007B60BB"/>
    <w:rsid w:val="007D24EA"/>
    <w:rsid w:val="008C271D"/>
    <w:rsid w:val="008E20CF"/>
    <w:rsid w:val="008F4D5C"/>
    <w:rsid w:val="00900979"/>
    <w:rsid w:val="00924573"/>
    <w:rsid w:val="00940AB8"/>
    <w:rsid w:val="0097130F"/>
    <w:rsid w:val="009C4C1A"/>
    <w:rsid w:val="00A014A6"/>
    <w:rsid w:val="00A02B0E"/>
    <w:rsid w:val="00A04A31"/>
    <w:rsid w:val="00A92397"/>
    <w:rsid w:val="00AA0EEB"/>
    <w:rsid w:val="00AF7D5C"/>
    <w:rsid w:val="00B27C80"/>
    <w:rsid w:val="00B71233"/>
    <w:rsid w:val="00C62EE2"/>
    <w:rsid w:val="00C93CBB"/>
    <w:rsid w:val="00CC63C8"/>
    <w:rsid w:val="00CE7752"/>
    <w:rsid w:val="00D02132"/>
    <w:rsid w:val="00D05E73"/>
    <w:rsid w:val="00DC1B07"/>
    <w:rsid w:val="00E83297"/>
    <w:rsid w:val="00EC3763"/>
    <w:rsid w:val="00ED0727"/>
    <w:rsid w:val="00F13E29"/>
    <w:rsid w:val="00F501AC"/>
    <w:rsid w:val="00F61025"/>
    <w:rsid w:val="00F61157"/>
    <w:rsid w:val="00F678EF"/>
    <w:rsid w:val="00F73153"/>
    <w:rsid w:val="00FA028C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589"/>
  <w15:chartTrackingRefBased/>
  <w15:docId w15:val="{4680A589-775F-47F9-83BE-5C42C08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65A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2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A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A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A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AE1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0EE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764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D5C"/>
  </w:style>
  <w:style w:type="paragraph" w:styleId="Fuzeile">
    <w:name w:val="footer"/>
    <w:basedOn w:val="Standard"/>
    <w:link w:val="FuzeileZchn"/>
    <w:uiPriority w:val="99"/>
    <w:unhideWhenUsed/>
    <w:rsid w:val="00AF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DE/Medizinprodukte/Antigentests/_no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i.de/DE/newsroom/dossier/coronavirus/testsyste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gentest.bfarm.de/ords/f?p=101:100:7357764646686:::::&amp;tz=1: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farm.de/DE/Medizinprodukte/Antigentests/_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D509D2B2.dotm</Template>
  <TotalTime>0</TotalTime>
  <Pages>2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Braubach Dr., Angela -413 BMG</dc:creator>
  <cp:keywords/>
  <dc:description/>
  <cp:lastModifiedBy>Berringer Dr., Christian -413 BMG</cp:lastModifiedBy>
  <cp:revision>4</cp:revision>
  <dcterms:created xsi:type="dcterms:W3CDTF">2021-03-26T13:36:00Z</dcterms:created>
  <dcterms:modified xsi:type="dcterms:W3CDTF">2021-03-26T16:09:00Z</dcterms:modified>
</cp:coreProperties>
</file>