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1A" w:rsidRDefault="00DD0B1A" w:rsidP="009D065A">
      <w:r w:rsidRPr="00882A05">
        <w:rPr>
          <w:u w:val="single"/>
        </w:rPr>
        <w:t>Regelungen für Besuche in vollstationären Pflegeeinrichtungen</w:t>
      </w:r>
      <w:r>
        <w:t xml:space="preserve"> im Zusammenhang mit der Corona-Pandemie werden von den Bundesländern in Landesverordnungen oder Allgemeinverfügungen festgelegt. Mittlerweile gelten in allen Bundesländern sehr ähnliche Bedingungen für Besuche von Bewohnerinnen und Bewohnern in Pflegeheimen:</w:t>
      </w:r>
    </w:p>
    <w:p w:rsidR="00882A05" w:rsidRDefault="00882A05" w:rsidP="00DD0B1A">
      <w:pPr>
        <w:pStyle w:val="Listenabsatz"/>
        <w:numPr>
          <w:ilvl w:val="0"/>
          <w:numId w:val="12"/>
        </w:numPr>
      </w:pPr>
      <w:r>
        <w:t xml:space="preserve">Es gilt die </w:t>
      </w:r>
      <w:r w:rsidRPr="00882A05">
        <w:rPr>
          <w:b/>
        </w:rPr>
        <w:t>3G-Regel</w:t>
      </w:r>
      <w:r>
        <w:t>: Voraussetzung für das Betreten vollstationärer Pflegeeinrichtungen ist ein negatives Testergebnis oder der Nachweis des Impf- bzw. Genesenenstatus. (Ausnahme Rheinland-Pfalz, hier gilt die 3G-Regel erst ab einer 7-Tage-Inzidenz von 35.)</w:t>
      </w:r>
    </w:p>
    <w:p w:rsidR="00DD0B1A" w:rsidRDefault="00DD0B1A" w:rsidP="00DD0B1A">
      <w:pPr>
        <w:pStyle w:val="Listenabsatz"/>
        <w:numPr>
          <w:ilvl w:val="0"/>
          <w:numId w:val="12"/>
        </w:numPr>
      </w:pPr>
      <w:r>
        <w:t xml:space="preserve">Die Einrichtungen müssen ein </w:t>
      </w:r>
      <w:r w:rsidRPr="00DD0B1A">
        <w:rPr>
          <w:b/>
        </w:rPr>
        <w:t>Besuchs- bzw. Hygienekonzept</w:t>
      </w:r>
      <w:r>
        <w:t xml:space="preserve"> vorhalten.</w:t>
      </w:r>
    </w:p>
    <w:p w:rsidR="00DD0B1A" w:rsidRDefault="00DD0B1A" w:rsidP="00DD0B1A">
      <w:pPr>
        <w:pStyle w:val="Listenabsatz"/>
        <w:numPr>
          <w:ilvl w:val="0"/>
          <w:numId w:val="12"/>
        </w:numPr>
      </w:pPr>
      <w:r>
        <w:t xml:space="preserve">Besuchspersonen sind zur Einhaltung von </w:t>
      </w:r>
      <w:r w:rsidRPr="00DD0B1A">
        <w:rPr>
          <w:b/>
        </w:rPr>
        <w:t>allgemeinen Hygieneregeln</w:t>
      </w:r>
      <w:r>
        <w:t xml:space="preserve"> verpflichtet, die ebenfalls in den Landesverordnungen definiert sind.</w:t>
      </w:r>
    </w:p>
    <w:p w:rsidR="00DD0B1A" w:rsidRDefault="00882A05" w:rsidP="00DD0B1A">
      <w:pPr>
        <w:pStyle w:val="Listenabsatz"/>
        <w:numPr>
          <w:ilvl w:val="0"/>
          <w:numId w:val="12"/>
        </w:numPr>
      </w:pPr>
      <w:r>
        <w:t>Die</w:t>
      </w:r>
      <w:r w:rsidR="00DD0B1A">
        <w:t xml:space="preserve"> </w:t>
      </w:r>
      <w:r w:rsidR="00DD0B1A" w:rsidRPr="00882A05">
        <w:rPr>
          <w:b/>
        </w:rPr>
        <w:t>Kontaktdaten der Besuchspersonen</w:t>
      </w:r>
      <w:r w:rsidR="00DD0B1A">
        <w:t xml:space="preserve"> müssen von </w:t>
      </w:r>
      <w:r>
        <w:t>den E</w:t>
      </w:r>
      <w:r w:rsidR="00DD0B1A">
        <w:t>inrichtungen zum Zweck der Kontaktnachverfolgung dokumentiert werden.</w:t>
      </w:r>
    </w:p>
    <w:p w:rsidR="00DD0B1A" w:rsidRDefault="00DD0B1A" w:rsidP="00DD0B1A">
      <w:pPr>
        <w:pStyle w:val="Listenabsatz"/>
        <w:numPr>
          <w:ilvl w:val="0"/>
          <w:numId w:val="12"/>
        </w:numPr>
      </w:pPr>
      <w:r w:rsidRPr="00882A05">
        <w:rPr>
          <w:b/>
        </w:rPr>
        <w:t>Für bestimmte Personengruppen gelten Betretungs- bzw. Besuchsverbote</w:t>
      </w:r>
      <w:r>
        <w:t xml:space="preserve"> (z.B. mit dem Coronavirus Infizierte, Kontaktpersonen von Infizierten, Personen, die sich in Absonderungspflicht befinden und Personen mit typischen Symptomen für eine SARY-CoV-2-Infektion).</w:t>
      </w:r>
    </w:p>
    <w:p w:rsidR="00882A05" w:rsidRDefault="00882A05" w:rsidP="00DD0B1A">
      <w:pPr>
        <w:pStyle w:val="Listenabsatz"/>
        <w:numPr>
          <w:ilvl w:val="0"/>
          <w:numId w:val="12"/>
        </w:numPr>
      </w:pPr>
      <w:r>
        <w:t>Einschränkungen der festgelegten Besuchsrechte durch die Einrichtungen selbst dürfen zumeist nur noch im Falle eines Infektionsgeschehens, zeitlich begrenzt und in Abstimmung mit dem Gesundheitsamt vorgenommen werden.</w:t>
      </w:r>
    </w:p>
    <w:p w:rsidR="00882A05" w:rsidRDefault="00882A05" w:rsidP="00882A05"/>
    <w:p w:rsidR="00882A05" w:rsidRDefault="00882A05" w:rsidP="00882A05">
      <w:r>
        <w:t xml:space="preserve">Unterschiede </w:t>
      </w:r>
      <w:r w:rsidR="00A93CD9">
        <w:t xml:space="preserve">der Vorgaben </w:t>
      </w:r>
      <w:r>
        <w:t xml:space="preserve">zwischen den Bundesländern </w:t>
      </w:r>
      <w:r w:rsidR="00A93CD9">
        <w:t xml:space="preserve">gibt es noch </w:t>
      </w:r>
      <w:r>
        <w:t xml:space="preserve">im Hinblick auf die folgenden Kriterien: </w:t>
      </w:r>
    </w:p>
    <w:p w:rsidR="009B29D8" w:rsidRDefault="009B29D8" w:rsidP="009D065A"/>
    <w:tbl>
      <w:tblPr>
        <w:tblStyle w:val="Tabellenraster"/>
        <w:tblW w:w="14596" w:type="dxa"/>
        <w:tblLook w:val="04A0" w:firstRow="1" w:lastRow="0" w:firstColumn="1" w:lastColumn="0" w:noHBand="0" w:noVBand="1"/>
      </w:tblPr>
      <w:tblGrid>
        <w:gridCol w:w="1129"/>
        <w:gridCol w:w="709"/>
        <w:gridCol w:w="2835"/>
        <w:gridCol w:w="2977"/>
        <w:gridCol w:w="3402"/>
        <w:gridCol w:w="3544"/>
      </w:tblGrid>
      <w:tr w:rsidR="009B29D8" w:rsidRPr="00D46824" w:rsidTr="0050528D">
        <w:trPr>
          <w:tblHeader/>
        </w:trPr>
        <w:tc>
          <w:tcPr>
            <w:tcW w:w="1129" w:type="dxa"/>
            <w:shd w:val="clear" w:color="auto" w:fill="FFF2CC" w:themeFill="accent4" w:themeFillTint="33"/>
          </w:tcPr>
          <w:p w:rsidR="009B29D8" w:rsidRPr="00D46824" w:rsidRDefault="009B29D8" w:rsidP="0050528D">
            <w:pPr>
              <w:spacing w:before="120" w:after="120" w:line="240" w:lineRule="auto"/>
              <w:jc w:val="center"/>
              <w:rPr>
                <w:b/>
              </w:rPr>
            </w:pPr>
            <w:r w:rsidRPr="00D46824">
              <w:rPr>
                <w:b/>
              </w:rPr>
              <w:t>Bundesland</w:t>
            </w:r>
          </w:p>
        </w:tc>
        <w:tc>
          <w:tcPr>
            <w:tcW w:w="709" w:type="dxa"/>
            <w:shd w:val="clear" w:color="auto" w:fill="FFF2CC" w:themeFill="accent4" w:themeFillTint="33"/>
          </w:tcPr>
          <w:p w:rsidR="009B29D8" w:rsidRPr="002B552C" w:rsidRDefault="009B29D8" w:rsidP="0050528D">
            <w:pPr>
              <w:spacing w:before="120" w:after="120" w:line="240" w:lineRule="auto"/>
              <w:jc w:val="center"/>
              <w:rPr>
                <w:b/>
              </w:rPr>
            </w:pPr>
            <w:r w:rsidRPr="002B552C">
              <w:rPr>
                <w:b/>
              </w:rPr>
              <w:t>3G</w:t>
            </w:r>
          </w:p>
        </w:tc>
        <w:tc>
          <w:tcPr>
            <w:tcW w:w="2835" w:type="dxa"/>
            <w:shd w:val="clear" w:color="auto" w:fill="FFF2CC" w:themeFill="accent4" w:themeFillTint="33"/>
          </w:tcPr>
          <w:p w:rsidR="009B29D8" w:rsidRPr="00D46824" w:rsidRDefault="009B29D8" w:rsidP="0050528D">
            <w:pPr>
              <w:spacing w:before="120" w:after="120" w:line="240" w:lineRule="auto"/>
              <w:jc w:val="center"/>
              <w:rPr>
                <w:b/>
              </w:rPr>
            </w:pPr>
            <w:r w:rsidRPr="00D46824">
              <w:rPr>
                <w:b/>
              </w:rPr>
              <w:t xml:space="preserve">Gültigkeit von </w:t>
            </w:r>
            <w:r>
              <w:rPr>
                <w:b/>
              </w:rPr>
              <w:t xml:space="preserve">negativen </w:t>
            </w:r>
            <w:r w:rsidRPr="00D46824">
              <w:rPr>
                <w:b/>
              </w:rPr>
              <w:t>Testnachweisen</w:t>
            </w:r>
            <w:r>
              <w:rPr>
                <w:b/>
              </w:rPr>
              <w:t xml:space="preserve"> für Besuche</w:t>
            </w:r>
          </w:p>
        </w:tc>
        <w:tc>
          <w:tcPr>
            <w:tcW w:w="2977" w:type="dxa"/>
            <w:shd w:val="clear" w:color="auto" w:fill="FFF2CC" w:themeFill="accent4" w:themeFillTint="33"/>
          </w:tcPr>
          <w:p w:rsidR="009B29D8" w:rsidRPr="00D46824" w:rsidRDefault="009B29D8" w:rsidP="0050528D">
            <w:pPr>
              <w:spacing w:before="120" w:after="120" w:line="240" w:lineRule="auto"/>
              <w:jc w:val="center"/>
              <w:rPr>
                <w:b/>
              </w:rPr>
            </w:pPr>
            <w:r w:rsidRPr="00D46824">
              <w:rPr>
                <w:b/>
              </w:rPr>
              <w:t xml:space="preserve">Verpflichtung der Einrichtungen </w:t>
            </w:r>
            <w:r>
              <w:rPr>
                <w:b/>
              </w:rPr>
              <w:t xml:space="preserve">Besuchspersonen </w:t>
            </w:r>
            <w:r w:rsidRPr="00D46824">
              <w:rPr>
                <w:b/>
              </w:rPr>
              <w:t>zu testen</w:t>
            </w:r>
          </w:p>
        </w:tc>
        <w:tc>
          <w:tcPr>
            <w:tcW w:w="3402" w:type="dxa"/>
            <w:shd w:val="clear" w:color="auto" w:fill="FFF2CC" w:themeFill="accent4" w:themeFillTint="33"/>
          </w:tcPr>
          <w:p w:rsidR="009B29D8" w:rsidRPr="00D46824" w:rsidRDefault="009B29D8" w:rsidP="0050528D">
            <w:pPr>
              <w:spacing w:before="120" w:after="120" w:line="240" w:lineRule="auto"/>
              <w:jc w:val="center"/>
              <w:rPr>
                <w:b/>
              </w:rPr>
            </w:pPr>
            <w:r w:rsidRPr="00D46824">
              <w:rPr>
                <w:b/>
              </w:rPr>
              <w:t>Maskenpflicht für Besuchspersonen</w:t>
            </w:r>
          </w:p>
        </w:tc>
        <w:tc>
          <w:tcPr>
            <w:tcW w:w="3544" w:type="dxa"/>
            <w:shd w:val="clear" w:color="auto" w:fill="FFF2CC" w:themeFill="accent4" w:themeFillTint="33"/>
          </w:tcPr>
          <w:p w:rsidR="009B29D8" w:rsidRPr="00D46824" w:rsidRDefault="009B29D8" w:rsidP="0050528D">
            <w:pPr>
              <w:spacing w:before="120" w:after="120" w:line="240" w:lineRule="auto"/>
              <w:jc w:val="center"/>
              <w:rPr>
                <w:b/>
              </w:rPr>
            </w:pPr>
            <w:r>
              <w:rPr>
                <w:b/>
              </w:rPr>
              <w:t>Sonderregelungen für immunisierte Besuchspersonen</w:t>
            </w:r>
          </w:p>
        </w:tc>
      </w:tr>
      <w:tr w:rsidR="009B29D8" w:rsidRPr="00D46824" w:rsidTr="0050528D">
        <w:tc>
          <w:tcPr>
            <w:tcW w:w="1129" w:type="dxa"/>
          </w:tcPr>
          <w:p w:rsidR="009B29D8" w:rsidRPr="00D46824" w:rsidRDefault="009B29D8" w:rsidP="0050528D">
            <w:pPr>
              <w:spacing w:line="240" w:lineRule="auto"/>
              <w:jc w:val="center"/>
              <w:rPr>
                <w:b/>
                <w:sz w:val="20"/>
              </w:rPr>
            </w:pPr>
            <w:r w:rsidRPr="00D46824">
              <w:rPr>
                <w:b/>
                <w:sz w:val="20"/>
              </w:rPr>
              <w:t>BW</w:t>
            </w:r>
          </w:p>
        </w:tc>
        <w:tc>
          <w:tcPr>
            <w:tcW w:w="709" w:type="dxa"/>
          </w:tcPr>
          <w:p w:rsidR="009B29D8" w:rsidRPr="002B552C" w:rsidRDefault="009B29D8" w:rsidP="0050528D">
            <w:pPr>
              <w:spacing w:line="240" w:lineRule="auto"/>
              <w:jc w:val="center"/>
              <w:rPr>
                <w:b/>
                <w:sz w:val="20"/>
              </w:rPr>
            </w:pPr>
            <w:r w:rsidRPr="002B552C">
              <w:rPr>
                <w:b/>
                <w:sz w:val="20"/>
              </w:rPr>
              <w:t>x</w:t>
            </w:r>
          </w:p>
        </w:tc>
        <w:tc>
          <w:tcPr>
            <w:tcW w:w="2835" w:type="dxa"/>
          </w:tcPr>
          <w:p w:rsidR="009B29D8" w:rsidRPr="00D46824" w:rsidRDefault="009B29D8" w:rsidP="0050528D">
            <w:pPr>
              <w:pStyle w:val="Listenabsatz"/>
              <w:numPr>
                <w:ilvl w:val="0"/>
                <w:numId w:val="1"/>
              </w:numPr>
              <w:spacing w:line="240" w:lineRule="auto"/>
              <w:rPr>
                <w:sz w:val="20"/>
              </w:rPr>
            </w:pPr>
            <w:r w:rsidRPr="00D46824">
              <w:rPr>
                <w:sz w:val="20"/>
              </w:rPr>
              <w:t xml:space="preserve">Antigen-Schnelltest, der maximal </w:t>
            </w:r>
            <w:r w:rsidRPr="00E04302">
              <w:rPr>
                <w:b/>
                <w:sz w:val="20"/>
              </w:rPr>
              <w:t>24 Stunden</w:t>
            </w:r>
            <w:r w:rsidRPr="00D46824">
              <w:rPr>
                <w:sz w:val="20"/>
              </w:rPr>
              <w:t xml:space="preserve"> zuvor erfolgt ist</w:t>
            </w:r>
          </w:p>
          <w:p w:rsidR="009B29D8" w:rsidRPr="00D46824" w:rsidRDefault="009B29D8" w:rsidP="0050528D">
            <w:pPr>
              <w:pStyle w:val="Listenabsatz"/>
              <w:numPr>
                <w:ilvl w:val="0"/>
                <w:numId w:val="1"/>
              </w:numPr>
              <w:spacing w:line="240" w:lineRule="auto"/>
              <w:rPr>
                <w:sz w:val="20"/>
              </w:rPr>
            </w:pPr>
            <w:r w:rsidRPr="00D46824">
              <w:rPr>
                <w:sz w:val="20"/>
              </w:rPr>
              <w:t xml:space="preserve">PCR-Test, der maximal </w:t>
            </w:r>
            <w:r w:rsidRPr="00E04302">
              <w:rPr>
                <w:b/>
                <w:sz w:val="20"/>
              </w:rPr>
              <w:t>48 Stunden</w:t>
            </w:r>
            <w:r w:rsidRPr="00D46824">
              <w:rPr>
                <w:sz w:val="20"/>
              </w:rPr>
              <w:t xml:space="preserve"> zuvor erfolgt </w:t>
            </w:r>
          </w:p>
        </w:tc>
        <w:tc>
          <w:tcPr>
            <w:tcW w:w="2977" w:type="dxa"/>
          </w:tcPr>
          <w:p w:rsidR="009B29D8" w:rsidRDefault="009B29D8" w:rsidP="0050528D">
            <w:pPr>
              <w:spacing w:line="240" w:lineRule="auto"/>
              <w:rPr>
                <w:sz w:val="20"/>
              </w:rPr>
            </w:pPr>
            <w:r w:rsidRPr="00D46824">
              <w:rPr>
                <w:sz w:val="20"/>
              </w:rPr>
              <w:t>Die Einrichtungen haben den Besuchspersonen die Durchführung der Testung anzubieten.</w:t>
            </w:r>
          </w:p>
          <w:p w:rsidR="009B29D8" w:rsidRDefault="009B29D8" w:rsidP="0050528D">
            <w:pPr>
              <w:spacing w:line="240" w:lineRule="auto"/>
              <w:rPr>
                <w:sz w:val="20"/>
              </w:rPr>
            </w:pPr>
          </w:p>
          <w:p w:rsidR="009B29D8" w:rsidRDefault="009B29D8" w:rsidP="0050528D">
            <w:pPr>
              <w:spacing w:line="240" w:lineRule="auto"/>
              <w:rPr>
                <w:sz w:val="20"/>
              </w:rPr>
            </w:pPr>
            <w:r w:rsidRPr="00D46824">
              <w:rPr>
                <w:sz w:val="20"/>
              </w:rPr>
              <w:t>Die Einrichtungen können anlassbezogene Testungen bei Besuchspersonen durchführen.</w:t>
            </w:r>
          </w:p>
          <w:p w:rsidR="009B29D8" w:rsidRPr="00D46824" w:rsidRDefault="009B29D8" w:rsidP="0050528D">
            <w:pPr>
              <w:spacing w:line="240" w:lineRule="auto"/>
              <w:rPr>
                <w:sz w:val="20"/>
              </w:rPr>
            </w:pPr>
          </w:p>
        </w:tc>
        <w:tc>
          <w:tcPr>
            <w:tcW w:w="3402" w:type="dxa"/>
          </w:tcPr>
          <w:p w:rsidR="009B29D8" w:rsidRPr="00D46824" w:rsidRDefault="009B29D8" w:rsidP="0050528D">
            <w:pPr>
              <w:spacing w:line="240" w:lineRule="auto"/>
              <w:rPr>
                <w:sz w:val="20"/>
              </w:rPr>
            </w:pPr>
            <w:r w:rsidRPr="006C378D">
              <w:rPr>
                <w:b/>
                <w:sz w:val="20"/>
              </w:rPr>
              <w:t>medizinische Maske</w:t>
            </w:r>
            <w:r w:rsidRPr="00D46824">
              <w:rPr>
                <w:sz w:val="20"/>
              </w:rPr>
              <w:t xml:space="preserve">, die die Anforderungen der Norm DIN </w:t>
            </w:r>
            <w:r>
              <w:rPr>
                <w:sz w:val="20"/>
              </w:rPr>
              <w:t>EN 14683:2019-10 oder eines ver</w:t>
            </w:r>
            <w:r w:rsidRPr="00D46824">
              <w:rPr>
                <w:sz w:val="20"/>
              </w:rPr>
              <w:t>gleichbaren Standards erfüllt</w:t>
            </w:r>
          </w:p>
        </w:tc>
        <w:tc>
          <w:tcPr>
            <w:tcW w:w="3544" w:type="dxa"/>
          </w:tcPr>
          <w:p w:rsidR="009B29D8" w:rsidRPr="00D46824" w:rsidRDefault="009B29D8" w:rsidP="0050528D">
            <w:pPr>
              <w:spacing w:line="240" w:lineRule="auto"/>
              <w:rPr>
                <w:sz w:val="20"/>
              </w:rPr>
            </w:pPr>
            <w:r w:rsidRPr="00D46824">
              <w:rPr>
                <w:sz w:val="20"/>
              </w:rPr>
              <w:t xml:space="preserve">Im </w:t>
            </w:r>
            <w:r>
              <w:rPr>
                <w:sz w:val="20"/>
              </w:rPr>
              <w:t>Z</w:t>
            </w:r>
            <w:r w:rsidRPr="00D46824">
              <w:rPr>
                <w:sz w:val="20"/>
              </w:rPr>
              <w:t>immer von immunisierten Bewohnerinnen und Bewohnern kann auf das Tragen einer Maske sowie die Einhaltung des Mindestabstands verzichtet werden.</w:t>
            </w:r>
          </w:p>
        </w:tc>
      </w:tr>
      <w:tr w:rsidR="009B29D8" w:rsidRPr="00D46824" w:rsidTr="0050528D">
        <w:tc>
          <w:tcPr>
            <w:tcW w:w="1129" w:type="dxa"/>
          </w:tcPr>
          <w:p w:rsidR="009B29D8" w:rsidRPr="00D46824" w:rsidRDefault="009B29D8" w:rsidP="0050528D">
            <w:pPr>
              <w:spacing w:line="240" w:lineRule="auto"/>
              <w:jc w:val="center"/>
              <w:rPr>
                <w:b/>
                <w:sz w:val="20"/>
              </w:rPr>
            </w:pPr>
            <w:r w:rsidRPr="00D46824">
              <w:rPr>
                <w:b/>
                <w:sz w:val="20"/>
              </w:rPr>
              <w:t>BY</w:t>
            </w:r>
          </w:p>
        </w:tc>
        <w:tc>
          <w:tcPr>
            <w:tcW w:w="709" w:type="dxa"/>
          </w:tcPr>
          <w:p w:rsidR="009B29D8" w:rsidRPr="002B552C" w:rsidRDefault="009B29D8" w:rsidP="0050528D">
            <w:pPr>
              <w:spacing w:line="240" w:lineRule="auto"/>
              <w:jc w:val="center"/>
              <w:rPr>
                <w:b/>
                <w:sz w:val="20"/>
              </w:rPr>
            </w:pPr>
            <w:r w:rsidRPr="002B552C">
              <w:rPr>
                <w:b/>
                <w:sz w:val="20"/>
              </w:rPr>
              <w:t>x</w:t>
            </w:r>
          </w:p>
        </w:tc>
        <w:tc>
          <w:tcPr>
            <w:tcW w:w="2835" w:type="dxa"/>
          </w:tcPr>
          <w:p w:rsidR="009B29D8" w:rsidRDefault="009B29D8" w:rsidP="0050528D">
            <w:pPr>
              <w:pStyle w:val="Listenabsatz"/>
              <w:numPr>
                <w:ilvl w:val="0"/>
                <w:numId w:val="2"/>
              </w:numPr>
              <w:spacing w:line="240" w:lineRule="auto"/>
              <w:rPr>
                <w:sz w:val="20"/>
              </w:rPr>
            </w:pPr>
            <w:r w:rsidRPr="00DA2FD7">
              <w:rPr>
                <w:sz w:val="20"/>
              </w:rPr>
              <w:t>PCR-Test, PoC-PCR-Test</w:t>
            </w:r>
            <w:r>
              <w:rPr>
                <w:sz w:val="20"/>
              </w:rPr>
              <w:t xml:space="preserve"> oder ein </w:t>
            </w:r>
            <w:r w:rsidRPr="00DA2FD7">
              <w:rPr>
                <w:sz w:val="20"/>
              </w:rPr>
              <w:t>Test mittels wei</w:t>
            </w:r>
            <w:r w:rsidRPr="00DA2FD7">
              <w:rPr>
                <w:sz w:val="20"/>
              </w:rPr>
              <w:lastRenderedPageBreak/>
              <w:t xml:space="preserve">terer Methoden der Nukleinsäureamplifikationstechnik, der vor höchstens </w:t>
            </w:r>
            <w:r w:rsidRPr="00E04302">
              <w:rPr>
                <w:b/>
                <w:sz w:val="20"/>
              </w:rPr>
              <w:t>48 Stunden</w:t>
            </w:r>
            <w:r w:rsidRPr="00DA2FD7">
              <w:rPr>
                <w:sz w:val="20"/>
              </w:rPr>
              <w:t xml:space="preserve"> durchgeführt wurde</w:t>
            </w:r>
          </w:p>
          <w:p w:rsidR="009B29D8" w:rsidRDefault="009B29D8" w:rsidP="0050528D">
            <w:pPr>
              <w:pStyle w:val="Listenabsatz"/>
              <w:numPr>
                <w:ilvl w:val="0"/>
                <w:numId w:val="2"/>
              </w:numPr>
              <w:spacing w:line="240" w:lineRule="auto"/>
              <w:rPr>
                <w:sz w:val="20"/>
              </w:rPr>
            </w:pPr>
            <w:r w:rsidRPr="00DA2FD7">
              <w:rPr>
                <w:sz w:val="20"/>
              </w:rPr>
              <w:t xml:space="preserve">PoC-Antigentest, der vor höchstens </w:t>
            </w:r>
            <w:r w:rsidRPr="00E04302">
              <w:rPr>
                <w:b/>
                <w:sz w:val="20"/>
              </w:rPr>
              <w:t>24 Stunden</w:t>
            </w:r>
            <w:r w:rsidRPr="00DA2FD7">
              <w:rPr>
                <w:sz w:val="20"/>
              </w:rPr>
              <w:t xml:space="preserve"> durchgeführt wurde, oder </w:t>
            </w:r>
          </w:p>
          <w:p w:rsidR="009B29D8" w:rsidRDefault="009B29D8" w:rsidP="0050528D">
            <w:pPr>
              <w:pStyle w:val="Listenabsatz"/>
              <w:numPr>
                <w:ilvl w:val="0"/>
                <w:numId w:val="2"/>
              </w:numPr>
              <w:spacing w:line="240" w:lineRule="auto"/>
              <w:rPr>
                <w:sz w:val="20"/>
              </w:rPr>
            </w:pPr>
            <w:r>
              <w:rPr>
                <w:sz w:val="20"/>
              </w:rPr>
              <w:t>ein</w:t>
            </w:r>
            <w:r w:rsidRPr="00DA2FD7">
              <w:rPr>
                <w:sz w:val="20"/>
              </w:rPr>
              <w:t xml:space="preserve"> unter Aufsicht vorgenommene</w:t>
            </w:r>
            <w:r>
              <w:rPr>
                <w:sz w:val="20"/>
              </w:rPr>
              <w:t>r</w:t>
            </w:r>
            <w:r w:rsidRPr="00DA2FD7">
              <w:rPr>
                <w:sz w:val="20"/>
              </w:rPr>
              <w:t xml:space="preserve"> Antigentests zur Eigenanwendung durch Laien (Selbsttests), der vor höchstens </w:t>
            </w:r>
            <w:r w:rsidRPr="00E81F4C">
              <w:rPr>
                <w:b/>
                <w:sz w:val="20"/>
              </w:rPr>
              <w:t>24 Stunden</w:t>
            </w:r>
            <w:r w:rsidRPr="00DA2FD7">
              <w:rPr>
                <w:sz w:val="20"/>
              </w:rPr>
              <w:t xml:space="preserve"> durchgeführt wurde</w:t>
            </w:r>
          </w:p>
          <w:p w:rsidR="009B29D8" w:rsidRPr="00D46824" w:rsidRDefault="009B29D8" w:rsidP="0050528D">
            <w:pPr>
              <w:pStyle w:val="Listenabsatz"/>
              <w:spacing w:line="240" w:lineRule="auto"/>
              <w:ind w:left="360"/>
              <w:rPr>
                <w:sz w:val="20"/>
              </w:rPr>
            </w:pPr>
          </w:p>
        </w:tc>
        <w:tc>
          <w:tcPr>
            <w:tcW w:w="2977" w:type="dxa"/>
          </w:tcPr>
          <w:p w:rsidR="009B29D8" w:rsidRDefault="009B29D8" w:rsidP="0050528D">
            <w:pPr>
              <w:spacing w:line="240" w:lineRule="auto"/>
              <w:rPr>
                <w:sz w:val="20"/>
              </w:rPr>
            </w:pPr>
            <w:r w:rsidRPr="00E04302">
              <w:rPr>
                <w:sz w:val="20"/>
              </w:rPr>
              <w:lastRenderedPageBreak/>
              <w:t>Die Einrichtungen sollen die erforderlichen Tests organisieren.</w:t>
            </w:r>
          </w:p>
          <w:p w:rsidR="009B29D8" w:rsidRDefault="009B29D8" w:rsidP="0050528D">
            <w:pPr>
              <w:spacing w:line="240" w:lineRule="auto"/>
              <w:ind w:left="708"/>
              <w:rPr>
                <w:sz w:val="20"/>
              </w:rPr>
            </w:pPr>
            <w:r w:rsidRPr="00E81F4C">
              <w:rPr>
                <w:sz w:val="20"/>
              </w:rPr>
              <w:lastRenderedPageBreak/>
              <w:t>(Vierzehnte Bayerische Infektionsschutzmaßnahmenverordnung)</w:t>
            </w:r>
          </w:p>
          <w:p w:rsidR="009B29D8" w:rsidRDefault="009B29D8" w:rsidP="0050528D">
            <w:pPr>
              <w:spacing w:line="240" w:lineRule="auto"/>
              <w:rPr>
                <w:sz w:val="20"/>
              </w:rPr>
            </w:pPr>
          </w:p>
          <w:p w:rsidR="009B29D8" w:rsidRPr="00D46824" w:rsidRDefault="009B29D8" w:rsidP="00A93CD9">
            <w:pPr>
              <w:spacing w:line="240" w:lineRule="auto"/>
              <w:rPr>
                <w:sz w:val="20"/>
              </w:rPr>
            </w:pPr>
            <w:r>
              <w:rPr>
                <w:sz w:val="20"/>
              </w:rPr>
              <w:t xml:space="preserve">-&gt; </w:t>
            </w:r>
            <w:r w:rsidR="00A93CD9">
              <w:rPr>
                <w:sz w:val="20"/>
              </w:rPr>
              <w:t>E</w:t>
            </w:r>
            <w:r>
              <w:rPr>
                <w:sz w:val="20"/>
              </w:rPr>
              <w:t>s ist unklar, ob sich der Satz nur auf die Testung von Beschäftigen bezieht oder auch für die Testung von Besuchspersonen gilt.</w:t>
            </w:r>
          </w:p>
        </w:tc>
        <w:tc>
          <w:tcPr>
            <w:tcW w:w="3402" w:type="dxa"/>
          </w:tcPr>
          <w:p w:rsidR="009B29D8" w:rsidRDefault="009B29D8" w:rsidP="0050528D">
            <w:pPr>
              <w:spacing w:line="240" w:lineRule="auto"/>
              <w:rPr>
                <w:sz w:val="20"/>
              </w:rPr>
            </w:pPr>
            <w:r w:rsidRPr="00EF6D74">
              <w:rPr>
                <w:sz w:val="20"/>
              </w:rPr>
              <w:lastRenderedPageBreak/>
              <w:t xml:space="preserve">In Gebäuden und geschlossenen Räumen gilt die Pflicht zum Tragen einer </w:t>
            </w:r>
            <w:r w:rsidRPr="006C378D">
              <w:rPr>
                <w:b/>
                <w:sz w:val="20"/>
              </w:rPr>
              <w:t>medizinischen Gesichtsmaske</w:t>
            </w:r>
            <w:r>
              <w:rPr>
                <w:sz w:val="20"/>
              </w:rPr>
              <w:t xml:space="preserve">. </w:t>
            </w:r>
          </w:p>
          <w:p w:rsidR="009B29D8" w:rsidRDefault="009B29D8" w:rsidP="0050528D">
            <w:pPr>
              <w:spacing w:line="240" w:lineRule="auto"/>
              <w:ind w:left="708"/>
              <w:rPr>
                <w:sz w:val="20"/>
              </w:rPr>
            </w:pPr>
            <w:r>
              <w:rPr>
                <w:sz w:val="20"/>
              </w:rPr>
              <w:lastRenderedPageBreak/>
              <w:t>(</w:t>
            </w:r>
            <w:r w:rsidRPr="004E0F29">
              <w:rPr>
                <w:sz w:val="20"/>
              </w:rPr>
              <w:t>Vierzehnte Bayerische Infektionsschutzmaßnahmenverordnung</w:t>
            </w:r>
            <w:r>
              <w:rPr>
                <w:sz w:val="20"/>
              </w:rPr>
              <w:t>)</w:t>
            </w:r>
          </w:p>
          <w:p w:rsidR="009B29D8" w:rsidRDefault="009B29D8" w:rsidP="0050528D">
            <w:pPr>
              <w:spacing w:line="240" w:lineRule="auto"/>
              <w:rPr>
                <w:sz w:val="20"/>
              </w:rPr>
            </w:pPr>
          </w:p>
          <w:p w:rsidR="009B29D8" w:rsidRDefault="009B29D8" w:rsidP="0050528D">
            <w:pPr>
              <w:spacing w:line="240" w:lineRule="auto"/>
              <w:rPr>
                <w:sz w:val="20"/>
              </w:rPr>
            </w:pPr>
            <w:r w:rsidRPr="004E0F29">
              <w:rPr>
                <w:sz w:val="20"/>
              </w:rPr>
              <w:t>Alle Personen, die sich in der voll- stationären Pflegee</w:t>
            </w:r>
            <w:r>
              <w:rPr>
                <w:sz w:val="20"/>
              </w:rPr>
              <w:t xml:space="preserve">inrichtung befinden, sollen </w:t>
            </w:r>
            <w:r w:rsidRPr="006C378D">
              <w:rPr>
                <w:b/>
                <w:sz w:val="20"/>
              </w:rPr>
              <w:t>mindestens einen Mund-Nasen-Schutz</w:t>
            </w:r>
            <w:r w:rsidRPr="004E0F29">
              <w:rPr>
                <w:sz w:val="20"/>
              </w:rPr>
              <w:t xml:space="preserve"> tragen. Ausgenommen sind insbesondere Besucherinnen und Besucher sowie Beschäftigte, für die bereits nach a</w:t>
            </w:r>
            <w:r>
              <w:rPr>
                <w:sz w:val="20"/>
              </w:rPr>
              <w:t>nderen Vorschriften eine Masken</w:t>
            </w:r>
            <w:r w:rsidRPr="004E0F29">
              <w:rPr>
                <w:sz w:val="20"/>
              </w:rPr>
              <w:t>pflicht gilt</w:t>
            </w:r>
            <w:r>
              <w:rPr>
                <w:sz w:val="20"/>
              </w:rPr>
              <w:t xml:space="preserve">. </w:t>
            </w:r>
          </w:p>
          <w:p w:rsidR="009B29D8" w:rsidRDefault="009B29D8" w:rsidP="0050528D">
            <w:pPr>
              <w:spacing w:line="240" w:lineRule="auto"/>
              <w:ind w:left="708"/>
              <w:rPr>
                <w:sz w:val="20"/>
              </w:rPr>
            </w:pPr>
            <w:r>
              <w:rPr>
                <w:sz w:val="20"/>
              </w:rPr>
              <w:t>(</w:t>
            </w:r>
            <w:r w:rsidRPr="004E0F29">
              <w:rPr>
                <w:sz w:val="20"/>
              </w:rPr>
              <w:t>Allgemeinverfügung Notfallplan Corona-Pandemie Regelungen für Pflegeeinrichtungen</w:t>
            </w:r>
            <w:r>
              <w:rPr>
                <w:sz w:val="20"/>
              </w:rPr>
              <w:t>)</w:t>
            </w:r>
          </w:p>
          <w:p w:rsidR="009B29D8" w:rsidRPr="00D46824" w:rsidRDefault="009B29D8" w:rsidP="0050528D">
            <w:pPr>
              <w:spacing w:line="240" w:lineRule="auto"/>
              <w:rPr>
                <w:sz w:val="20"/>
              </w:rPr>
            </w:pPr>
          </w:p>
        </w:tc>
        <w:tc>
          <w:tcPr>
            <w:tcW w:w="3544" w:type="dxa"/>
          </w:tcPr>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t>BE</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Pr="00E04302" w:rsidRDefault="009B29D8" w:rsidP="0050528D">
            <w:pPr>
              <w:pStyle w:val="Listenabsatz"/>
              <w:numPr>
                <w:ilvl w:val="0"/>
                <w:numId w:val="3"/>
              </w:numPr>
              <w:spacing w:line="240" w:lineRule="auto"/>
              <w:rPr>
                <w:sz w:val="20"/>
              </w:rPr>
            </w:pPr>
            <w:r w:rsidRPr="00E04302">
              <w:rPr>
                <w:sz w:val="20"/>
              </w:rPr>
              <w:t>PoC-Antigen-Test oder PCR-Test</w:t>
            </w:r>
            <w:r>
              <w:rPr>
                <w:sz w:val="20"/>
              </w:rPr>
              <w:t>, deren Ergebnis</w:t>
            </w:r>
            <w:r>
              <w:t xml:space="preserve"> </w:t>
            </w:r>
            <w:r w:rsidRPr="00E04302">
              <w:rPr>
                <w:sz w:val="20"/>
              </w:rPr>
              <w:t xml:space="preserve">nicht älter als </w:t>
            </w:r>
            <w:r w:rsidRPr="00E04302">
              <w:rPr>
                <w:b/>
                <w:sz w:val="20"/>
              </w:rPr>
              <w:t>24 Stunden</w:t>
            </w:r>
            <w:r>
              <w:rPr>
                <w:sz w:val="20"/>
              </w:rPr>
              <w:t xml:space="preserve"> ist.</w:t>
            </w:r>
          </w:p>
        </w:tc>
        <w:tc>
          <w:tcPr>
            <w:tcW w:w="2977" w:type="dxa"/>
          </w:tcPr>
          <w:p w:rsidR="009B29D8" w:rsidRPr="00D46824" w:rsidRDefault="009B29D8" w:rsidP="0050528D">
            <w:pPr>
              <w:spacing w:line="240" w:lineRule="auto"/>
              <w:rPr>
                <w:sz w:val="20"/>
              </w:rPr>
            </w:pPr>
            <w:r w:rsidRPr="006C378D">
              <w:rPr>
                <w:sz w:val="20"/>
              </w:rPr>
              <w:t>Die Einrichtungen sollen die Testung mittels Point-</w:t>
            </w:r>
            <w:proofErr w:type="spellStart"/>
            <w:r w:rsidRPr="006C378D">
              <w:rPr>
                <w:sz w:val="20"/>
              </w:rPr>
              <w:t>of</w:t>
            </w:r>
            <w:proofErr w:type="spellEnd"/>
            <w:r w:rsidRPr="006C378D">
              <w:rPr>
                <w:sz w:val="20"/>
              </w:rPr>
              <w:t>-Care (PoC)-Antigen-Test durchführen.</w:t>
            </w:r>
          </w:p>
        </w:tc>
        <w:tc>
          <w:tcPr>
            <w:tcW w:w="3402" w:type="dxa"/>
          </w:tcPr>
          <w:p w:rsidR="009B29D8" w:rsidRPr="00D46824" w:rsidRDefault="009B29D8" w:rsidP="0050528D">
            <w:pPr>
              <w:spacing w:line="240" w:lineRule="auto"/>
              <w:rPr>
                <w:sz w:val="20"/>
              </w:rPr>
            </w:pPr>
            <w:r w:rsidRPr="006C378D">
              <w:rPr>
                <w:sz w:val="20"/>
              </w:rPr>
              <w:t>Besuchspersonen haben zu jeder Zeit innerhalb der Einrichtu</w:t>
            </w:r>
            <w:r>
              <w:rPr>
                <w:sz w:val="20"/>
              </w:rPr>
              <w:t xml:space="preserve">ng eine </w:t>
            </w:r>
            <w:r w:rsidRPr="006C378D">
              <w:rPr>
                <w:b/>
                <w:sz w:val="20"/>
              </w:rPr>
              <w:t>FFP2-Maske ohne Ausatemventil</w:t>
            </w:r>
            <w:r w:rsidRPr="006C378D">
              <w:rPr>
                <w:sz w:val="20"/>
              </w:rPr>
              <w:t xml:space="preserve"> zu tragen.</w:t>
            </w:r>
          </w:p>
        </w:tc>
        <w:tc>
          <w:tcPr>
            <w:tcW w:w="3544" w:type="dxa"/>
          </w:tcPr>
          <w:p w:rsidR="009B29D8" w:rsidRDefault="009B29D8" w:rsidP="0050528D">
            <w:pPr>
              <w:spacing w:line="240" w:lineRule="auto"/>
              <w:rPr>
                <w:sz w:val="20"/>
              </w:rPr>
            </w:pPr>
            <w:r w:rsidRPr="00E55402">
              <w:rPr>
                <w:sz w:val="20"/>
              </w:rPr>
              <w:t>Der Besuch von und durch geimpfte und genesene Personen darf nur für geschlossene Räume beschränkt werden, soweit dies zur Wahrung des Abstandsgebots zwingend erforderlich ist.</w:t>
            </w:r>
          </w:p>
          <w:p w:rsidR="009B29D8" w:rsidRPr="00E55402" w:rsidRDefault="009B29D8" w:rsidP="0050528D">
            <w:pPr>
              <w:spacing w:line="240" w:lineRule="auto"/>
              <w:rPr>
                <w:sz w:val="20"/>
              </w:rPr>
            </w:pPr>
          </w:p>
          <w:p w:rsidR="009B29D8" w:rsidRPr="00E55402" w:rsidRDefault="009B29D8" w:rsidP="0050528D">
            <w:pPr>
              <w:spacing w:line="240" w:lineRule="auto"/>
              <w:rPr>
                <w:sz w:val="20"/>
              </w:rPr>
            </w:pPr>
            <w:r w:rsidRPr="00E55402">
              <w:rPr>
                <w:sz w:val="20"/>
              </w:rPr>
              <w:t>Keine Maskenpflicht besteht im Zimmer der Bewohnerin oder des Bewohners, wenn alle Anwesenden immunisierte Personen sind.</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t>BB</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Pr="00587BA5" w:rsidRDefault="009B29D8" w:rsidP="0050528D">
            <w:pPr>
              <w:pStyle w:val="Listenabsatz"/>
              <w:numPr>
                <w:ilvl w:val="0"/>
                <w:numId w:val="6"/>
              </w:numPr>
              <w:spacing w:line="240" w:lineRule="auto"/>
              <w:rPr>
                <w:sz w:val="20"/>
              </w:rPr>
            </w:pPr>
            <w:r w:rsidRPr="00587BA5">
              <w:rPr>
                <w:sz w:val="20"/>
              </w:rPr>
              <w:t>Testnachweis nach § 2 Nummer 7 Buchstabe b oder Buchstabe c der CO</w:t>
            </w:r>
            <w:r w:rsidRPr="00587BA5">
              <w:rPr>
                <w:sz w:val="20"/>
              </w:rPr>
              <w:lastRenderedPageBreak/>
              <w:t>VID-19-Schutzmaßnahmen-Ausnahmenverordnung oder</w:t>
            </w:r>
          </w:p>
          <w:p w:rsidR="009B29D8" w:rsidRPr="000120D6" w:rsidRDefault="009B29D8" w:rsidP="0050528D">
            <w:pPr>
              <w:pStyle w:val="Listenabsatz"/>
              <w:numPr>
                <w:ilvl w:val="0"/>
                <w:numId w:val="6"/>
              </w:numPr>
              <w:spacing w:line="240" w:lineRule="auto"/>
              <w:rPr>
                <w:sz w:val="20"/>
              </w:rPr>
            </w:pPr>
            <w:r w:rsidRPr="000120D6">
              <w:rPr>
                <w:sz w:val="20"/>
              </w:rPr>
              <w:t xml:space="preserve">einen Nachweis, dem ein PCR-Test zugrunde liegt, </w:t>
            </w:r>
          </w:p>
          <w:p w:rsidR="009B29D8" w:rsidRPr="00BA60AF" w:rsidRDefault="009B29D8" w:rsidP="0050528D">
            <w:pPr>
              <w:spacing w:line="240" w:lineRule="auto"/>
              <w:rPr>
                <w:sz w:val="20"/>
              </w:rPr>
            </w:pPr>
            <w:r w:rsidRPr="00BA60AF">
              <w:rPr>
                <w:sz w:val="20"/>
              </w:rPr>
              <w:t xml:space="preserve">die dem Nachweis zugrunde liegende Testung darf nicht länger als </w:t>
            </w:r>
            <w:r w:rsidRPr="00BA60AF">
              <w:rPr>
                <w:b/>
                <w:sz w:val="20"/>
              </w:rPr>
              <w:t>48 Stunden</w:t>
            </w:r>
            <w:r w:rsidRPr="00BA60AF">
              <w:rPr>
                <w:sz w:val="20"/>
              </w:rPr>
              <w:t xml:space="preserve"> zurückliegen</w:t>
            </w:r>
            <w:r>
              <w:rPr>
                <w:sz w:val="20"/>
              </w:rPr>
              <w:t>.</w:t>
            </w:r>
          </w:p>
        </w:tc>
        <w:tc>
          <w:tcPr>
            <w:tcW w:w="2977" w:type="dxa"/>
          </w:tcPr>
          <w:p w:rsidR="009B29D8" w:rsidRPr="00D46824" w:rsidRDefault="009B29D8" w:rsidP="0050528D">
            <w:pPr>
              <w:spacing w:line="240" w:lineRule="auto"/>
              <w:rPr>
                <w:sz w:val="20"/>
              </w:rPr>
            </w:pPr>
            <w:r w:rsidRPr="000120D6">
              <w:rPr>
                <w:sz w:val="20"/>
              </w:rPr>
              <w:lastRenderedPageBreak/>
              <w:t>Die Einrichtungen haben den Besucherinnen und Besuchern vor dem Besuch die Durchführung einer Testung anzubieten.</w:t>
            </w:r>
          </w:p>
        </w:tc>
        <w:tc>
          <w:tcPr>
            <w:tcW w:w="3402" w:type="dxa"/>
          </w:tcPr>
          <w:p w:rsidR="009B29D8" w:rsidRPr="00D46824" w:rsidRDefault="009B29D8" w:rsidP="0050528D">
            <w:pPr>
              <w:spacing w:line="240" w:lineRule="auto"/>
              <w:rPr>
                <w:sz w:val="20"/>
              </w:rPr>
            </w:pPr>
            <w:r w:rsidRPr="00B02CC9">
              <w:rPr>
                <w:sz w:val="20"/>
              </w:rPr>
              <w:t xml:space="preserve">Besucherinnen und Besucher haben während des gesamten Aufenthalts in den Innenbereichen der Einrichtung eine </w:t>
            </w:r>
            <w:r w:rsidRPr="00B02CC9">
              <w:rPr>
                <w:b/>
                <w:sz w:val="20"/>
              </w:rPr>
              <w:t>medizinische Maske</w:t>
            </w:r>
            <w:r w:rsidRPr="00B02CC9">
              <w:rPr>
                <w:sz w:val="20"/>
              </w:rPr>
              <w:t xml:space="preserve"> zu tragen.</w:t>
            </w:r>
          </w:p>
        </w:tc>
        <w:tc>
          <w:tcPr>
            <w:tcW w:w="3544" w:type="dxa"/>
          </w:tcPr>
          <w:p w:rsidR="009B29D8" w:rsidRPr="00B02CC9" w:rsidRDefault="009B29D8" w:rsidP="0050528D">
            <w:pPr>
              <w:spacing w:line="276" w:lineRule="auto"/>
              <w:contextualSpacing/>
              <w:rPr>
                <w:sz w:val="20"/>
              </w:rPr>
            </w:pPr>
            <w:r w:rsidRPr="00B02CC9">
              <w:rPr>
                <w:sz w:val="20"/>
              </w:rPr>
              <w:t>In Pflegeheimen, in denen</w:t>
            </w:r>
          </w:p>
          <w:p w:rsidR="009B29D8" w:rsidRPr="00B02CC9" w:rsidRDefault="009B29D8" w:rsidP="0050528D">
            <w:pPr>
              <w:numPr>
                <w:ilvl w:val="0"/>
                <w:numId w:val="4"/>
              </w:numPr>
              <w:spacing w:line="276" w:lineRule="auto"/>
              <w:contextualSpacing/>
              <w:rPr>
                <w:sz w:val="20"/>
              </w:rPr>
            </w:pPr>
            <w:r w:rsidRPr="00B02CC9">
              <w:rPr>
                <w:sz w:val="20"/>
              </w:rPr>
              <w:lastRenderedPageBreak/>
              <w:t>mindestens 75 Prozent der Bewohnerinnen und Bewohner geimpfte Personen oder genesene Personen sind,</w:t>
            </w:r>
          </w:p>
          <w:p w:rsidR="009B29D8" w:rsidRPr="00B02CC9" w:rsidRDefault="009B29D8" w:rsidP="0050528D">
            <w:pPr>
              <w:numPr>
                <w:ilvl w:val="0"/>
                <w:numId w:val="4"/>
              </w:numPr>
              <w:spacing w:line="276" w:lineRule="auto"/>
              <w:contextualSpacing/>
              <w:rPr>
                <w:sz w:val="20"/>
              </w:rPr>
            </w:pPr>
            <w:r w:rsidRPr="00B02CC9">
              <w:rPr>
                <w:sz w:val="20"/>
              </w:rPr>
              <w:t>die Beschäftigten die Möglichkeit zur Impfung hatten und</w:t>
            </w:r>
          </w:p>
          <w:p w:rsidR="009B29D8" w:rsidRPr="00B02CC9" w:rsidRDefault="009B29D8" w:rsidP="0050528D">
            <w:pPr>
              <w:numPr>
                <w:ilvl w:val="0"/>
                <w:numId w:val="4"/>
              </w:numPr>
              <w:spacing w:line="276" w:lineRule="auto"/>
              <w:contextualSpacing/>
              <w:rPr>
                <w:sz w:val="20"/>
              </w:rPr>
            </w:pPr>
            <w:r w:rsidRPr="00B02CC9">
              <w:rPr>
                <w:sz w:val="20"/>
              </w:rPr>
              <w:t>aktuell kein aktives SARS-CoV-2-Infektionsgeschehen vorliegt,</w:t>
            </w:r>
          </w:p>
          <w:p w:rsidR="009B29D8" w:rsidRPr="00B02CC9" w:rsidRDefault="009B29D8" w:rsidP="0050528D">
            <w:pPr>
              <w:spacing w:line="276" w:lineRule="auto"/>
              <w:contextualSpacing/>
              <w:rPr>
                <w:sz w:val="20"/>
                <w:highlight w:val="green"/>
              </w:rPr>
            </w:pPr>
            <w:r w:rsidRPr="00B02CC9">
              <w:rPr>
                <w:sz w:val="20"/>
              </w:rPr>
              <w:t>gilt, dass die Pflicht zum Tragen einer medizinischen Maske während des Aufenthalts im Zimmer der Bewohnerin oder des Bewohners entfällt, sofern das Abstandsgebot auch gegenüber Dritten eingehalten wird.</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lastRenderedPageBreak/>
              <w:t>HB</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Pr="00D46824" w:rsidRDefault="009B29D8" w:rsidP="0050528D">
            <w:pPr>
              <w:spacing w:line="240" w:lineRule="auto"/>
              <w:rPr>
                <w:sz w:val="20"/>
              </w:rPr>
            </w:pPr>
            <w:r>
              <w:rPr>
                <w:sz w:val="20"/>
              </w:rPr>
              <w:t>D</w:t>
            </w:r>
            <w:r w:rsidRPr="000120D6">
              <w:rPr>
                <w:sz w:val="20"/>
              </w:rPr>
              <w:t xml:space="preserve">ie zu Grunde liegende Testung mittels eines PCR-Tests oder POC-Antigentests </w:t>
            </w:r>
            <w:r>
              <w:rPr>
                <w:sz w:val="20"/>
              </w:rPr>
              <w:t xml:space="preserve">darf </w:t>
            </w:r>
            <w:r w:rsidRPr="000120D6">
              <w:rPr>
                <w:sz w:val="20"/>
              </w:rPr>
              <w:t xml:space="preserve">höchstens </w:t>
            </w:r>
            <w:r w:rsidRPr="000120D6">
              <w:rPr>
                <w:b/>
                <w:sz w:val="20"/>
              </w:rPr>
              <w:t>24 Stunden</w:t>
            </w:r>
            <w:r w:rsidRPr="000120D6">
              <w:rPr>
                <w:sz w:val="20"/>
              </w:rPr>
              <w:t xml:space="preserve"> vor dem Besuch vorgenommen worden sein</w:t>
            </w:r>
            <w:r>
              <w:rPr>
                <w:sz w:val="20"/>
              </w:rPr>
              <w:t>.</w:t>
            </w:r>
          </w:p>
        </w:tc>
        <w:tc>
          <w:tcPr>
            <w:tcW w:w="2977" w:type="dxa"/>
          </w:tcPr>
          <w:p w:rsidR="009B29D8" w:rsidRPr="00D46824" w:rsidRDefault="009B29D8" w:rsidP="0050528D">
            <w:pPr>
              <w:spacing w:line="240" w:lineRule="auto"/>
              <w:rPr>
                <w:sz w:val="20"/>
              </w:rPr>
            </w:pPr>
            <w:r>
              <w:rPr>
                <w:sz w:val="20"/>
              </w:rPr>
              <w:t>---</w:t>
            </w:r>
          </w:p>
        </w:tc>
        <w:tc>
          <w:tcPr>
            <w:tcW w:w="3402" w:type="dxa"/>
          </w:tcPr>
          <w:p w:rsidR="009B29D8" w:rsidRDefault="009B29D8" w:rsidP="0050528D">
            <w:pPr>
              <w:spacing w:line="240" w:lineRule="auto"/>
              <w:rPr>
                <w:sz w:val="20"/>
              </w:rPr>
            </w:pPr>
            <w:r w:rsidRPr="000120D6">
              <w:rPr>
                <w:sz w:val="20"/>
              </w:rPr>
              <w:t>Eine Pflicht zum Tragen einer Mund-Nasen-Bedeckung besteht in geschlossenen Räumen, die im Rahmen eines Besuchsverkehrs zugänglich sind</w:t>
            </w:r>
            <w:r>
              <w:rPr>
                <w:sz w:val="20"/>
              </w:rPr>
              <w:t>.</w:t>
            </w:r>
          </w:p>
          <w:p w:rsidR="009B29D8" w:rsidRDefault="009B29D8" w:rsidP="0050528D">
            <w:pPr>
              <w:spacing w:line="240" w:lineRule="auto"/>
              <w:rPr>
                <w:sz w:val="20"/>
              </w:rPr>
            </w:pPr>
            <w:r w:rsidRPr="000120D6">
              <w:rPr>
                <w:sz w:val="20"/>
              </w:rPr>
              <w:t>Personen ab einem Alter von 16 Jahren erfüllen die Pflicht zum Tragen einer Mund-Nasen-Bedeckung durch Tragen einer OP-Maske, einer Maske der Standards KN95/N95“, „FFP2“ oder eines gleichwertigen Schutzniveaus (</w:t>
            </w:r>
            <w:r w:rsidRPr="000120D6">
              <w:rPr>
                <w:b/>
                <w:sz w:val="20"/>
              </w:rPr>
              <w:t>medizinische Gesichtsmaske</w:t>
            </w:r>
            <w:r w:rsidRPr="000120D6">
              <w:rPr>
                <w:sz w:val="20"/>
              </w:rPr>
              <w:t>).</w:t>
            </w:r>
          </w:p>
          <w:p w:rsidR="009B29D8" w:rsidRPr="00D46824" w:rsidRDefault="009B29D8" w:rsidP="0050528D">
            <w:pPr>
              <w:spacing w:line="240" w:lineRule="auto"/>
              <w:rPr>
                <w:sz w:val="20"/>
              </w:rPr>
            </w:pPr>
          </w:p>
        </w:tc>
        <w:tc>
          <w:tcPr>
            <w:tcW w:w="3544" w:type="dxa"/>
          </w:tcPr>
          <w:p w:rsidR="009B29D8" w:rsidRDefault="009B29D8" w:rsidP="0050528D">
            <w:pPr>
              <w:spacing w:line="240" w:lineRule="auto"/>
              <w:rPr>
                <w:sz w:val="20"/>
              </w:rPr>
            </w:pPr>
            <w:r w:rsidRPr="000120D6">
              <w:rPr>
                <w:sz w:val="20"/>
              </w:rPr>
              <w:t>Gehören in einer Einrichtung auf Seiten der Bewohnerinnen und Bewohner mindestens 80 Prozent zur Gruppe der geimpften oder genesenen Personen, hat die Einrichtung dies dem zuständigen Gesundheitsamt mitzuteilen. Das zuständige Gesundheitsamt kann diese Einrichtung von einschränkenden Vorgaben dieser Verordnung befreien oder mildere Maßnahmen festsetzen.</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lastRenderedPageBreak/>
              <w:t>HH</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Pr="00D46824" w:rsidRDefault="009B29D8" w:rsidP="0050528D">
            <w:pPr>
              <w:spacing w:line="240" w:lineRule="auto"/>
              <w:rPr>
                <w:sz w:val="20"/>
              </w:rPr>
            </w:pPr>
            <w:r>
              <w:rPr>
                <w:sz w:val="20"/>
              </w:rPr>
              <w:t>D</w:t>
            </w:r>
            <w:r w:rsidRPr="00C368F8">
              <w:rPr>
                <w:sz w:val="20"/>
              </w:rPr>
              <w:t xml:space="preserve">ie zu Grunde liegende Testung </w:t>
            </w:r>
            <w:r>
              <w:rPr>
                <w:sz w:val="20"/>
              </w:rPr>
              <w:t xml:space="preserve">darf </w:t>
            </w:r>
            <w:r w:rsidRPr="00C368F8">
              <w:rPr>
                <w:sz w:val="20"/>
              </w:rPr>
              <w:t xml:space="preserve">mittels Schnelltest höchstens </w:t>
            </w:r>
            <w:r w:rsidRPr="00C368F8">
              <w:rPr>
                <w:b/>
                <w:sz w:val="20"/>
              </w:rPr>
              <w:t>24 Stunden</w:t>
            </w:r>
            <w:r w:rsidRPr="00C368F8">
              <w:rPr>
                <w:sz w:val="20"/>
              </w:rPr>
              <w:t xml:space="preserve"> und mittels PCR-Test höchstens </w:t>
            </w:r>
            <w:r w:rsidRPr="00C368F8">
              <w:rPr>
                <w:b/>
                <w:sz w:val="20"/>
              </w:rPr>
              <w:t>48 Stunden</w:t>
            </w:r>
            <w:r w:rsidRPr="00C368F8">
              <w:rPr>
                <w:sz w:val="20"/>
              </w:rPr>
              <w:t xml:space="preserve"> vor dem Besuch vorgenommen worden sein</w:t>
            </w:r>
            <w:r>
              <w:rPr>
                <w:sz w:val="20"/>
              </w:rPr>
              <w:t>.</w:t>
            </w:r>
          </w:p>
        </w:tc>
        <w:tc>
          <w:tcPr>
            <w:tcW w:w="2977" w:type="dxa"/>
          </w:tcPr>
          <w:p w:rsidR="009B29D8" w:rsidRPr="00D46824" w:rsidRDefault="009B29D8" w:rsidP="0050528D">
            <w:pPr>
              <w:spacing w:line="240" w:lineRule="auto"/>
              <w:rPr>
                <w:sz w:val="20"/>
              </w:rPr>
            </w:pPr>
            <w:r>
              <w:rPr>
                <w:sz w:val="20"/>
              </w:rPr>
              <w:t>F</w:t>
            </w:r>
            <w:r w:rsidRPr="00C368F8">
              <w:rPr>
                <w:sz w:val="20"/>
              </w:rPr>
              <w:t>ür die erforderlichen Testungen sind besucherfreundliche Testzeiten vorgesehen</w:t>
            </w:r>
            <w:r>
              <w:rPr>
                <w:sz w:val="20"/>
              </w:rPr>
              <w:t>.</w:t>
            </w:r>
          </w:p>
        </w:tc>
        <w:tc>
          <w:tcPr>
            <w:tcW w:w="3402" w:type="dxa"/>
          </w:tcPr>
          <w:p w:rsidR="009B29D8" w:rsidRPr="00D46824" w:rsidRDefault="009B29D8" w:rsidP="0050528D">
            <w:pPr>
              <w:spacing w:line="240" w:lineRule="auto"/>
              <w:rPr>
                <w:sz w:val="20"/>
              </w:rPr>
            </w:pPr>
            <w:r>
              <w:rPr>
                <w:sz w:val="20"/>
              </w:rPr>
              <w:t xml:space="preserve">Besuchspersonen </w:t>
            </w:r>
            <w:r w:rsidRPr="00C368F8">
              <w:rPr>
                <w:sz w:val="20"/>
              </w:rPr>
              <w:t xml:space="preserve">tragen vom Zeitpunkt des Betretens bis zum Zeitpunkt des Verlassens der Einrichtung eine </w:t>
            </w:r>
            <w:r w:rsidRPr="00C368F8">
              <w:rPr>
                <w:b/>
                <w:sz w:val="20"/>
              </w:rPr>
              <w:t>medizinische Maske</w:t>
            </w:r>
            <w:r>
              <w:rPr>
                <w:sz w:val="20"/>
              </w:rPr>
              <w:t>.</w:t>
            </w:r>
          </w:p>
        </w:tc>
        <w:tc>
          <w:tcPr>
            <w:tcW w:w="3544" w:type="dxa"/>
          </w:tcPr>
          <w:p w:rsidR="009B29D8" w:rsidRDefault="009B29D8" w:rsidP="0050528D">
            <w:pPr>
              <w:spacing w:line="240" w:lineRule="auto"/>
              <w:rPr>
                <w:sz w:val="20"/>
              </w:rPr>
            </w:pPr>
            <w:r>
              <w:rPr>
                <w:sz w:val="20"/>
              </w:rPr>
              <w:t>B</w:t>
            </w:r>
            <w:r w:rsidRPr="00C368F8">
              <w:rPr>
                <w:sz w:val="20"/>
              </w:rPr>
              <w:t xml:space="preserve">ei </w:t>
            </w:r>
            <w:r>
              <w:rPr>
                <w:sz w:val="20"/>
              </w:rPr>
              <w:t xml:space="preserve">immunisierten </w:t>
            </w:r>
            <w:r w:rsidRPr="00C368F8">
              <w:rPr>
                <w:sz w:val="20"/>
              </w:rPr>
              <w:t>pflegebedürftigen Personen können auch nähere physische Kontakte mit Besuchenden stattfinden</w:t>
            </w:r>
            <w:r>
              <w:rPr>
                <w:sz w:val="20"/>
              </w:rPr>
              <w:t>.</w:t>
            </w:r>
          </w:p>
          <w:p w:rsidR="009B29D8" w:rsidRDefault="009B29D8" w:rsidP="0050528D">
            <w:pPr>
              <w:spacing w:line="240" w:lineRule="auto"/>
              <w:rPr>
                <w:sz w:val="20"/>
              </w:rPr>
            </w:pPr>
            <w:r>
              <w:rPr>
                <w:sz w:val="20"/>
              </w:rPr>
              <w:t>Sind sowohl d</w:t>
            </w:r>
            <w:r w:rsidRPr="00C368F8">
              <w:rPr>
                <w:sz w:val="20"/>
              </w:rPr>
              <w:t xml:space="preserve">ie pflegebedürftigen Personen als auch die Besucherinnen und Besucher </w:t>
            </w:r>
            <w:r>
              <w:rPr>
                <w:sz w:val="20"/>
              </w:rPr>
              <w:t xml:space="preserve">immunisiert, </w:t>
            </w:r>
            <w:r w:rsidRPr="00C368F8">
              <w:rPr>
                <w:sz w:val="20"/>
              </w:rPr>
              <w:t>kann zusätzlich zur Unterschreitung des Mindestabstandes auch auf das Tragen einer medizinischen Maske verzichtet werden</w:t>
            </w:r>
            <w:r>
              <w:rPr>
                <w:sz w:val="20"/>
              </w:rPr>
              <w:t>.</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t>HE</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Pr="00D46824" w:rsidRDefault="009B29D8" w:rsidP="0050528D">
            <w:pPr>
              <w:spacing w:line="240" w:lineRule="auto"/>
              <w:rPr>
                <w:sz w:val="20"/>
              </w:rPr>
            </w:pPr>
            <w:r w:rsidRPr="00C368F8">
              <w:rPr>
                <w:sz w:val="20"/>
              </w:rPr>
              <w:t xml:space="preserve">Ein Antigen-Test darf höchstens </w:t>
            </w:r>
            <w:r w:rsidRPr="001119D4">
              <w:rPr>
                <w:b/>
                <w:sz w:val="20"/>
              </w:rPr>
              <w:t>24 Std.</w:t>
            </w:r>
            <w:r w:rsidRPr="00C368F8">
              <w:rPr>
                <w:sz w:val="20"/>
              </w:rPr>
              <w:t xml:space="preserve"> und ein PCR-Test höchstens </w:t>
            </w:r>
            <w:r w:rsidRPr="001119D4">
              <w:rPr>
                <w:b/>
                <w:sz w:val="20"/>
              </w:rPr>
              <w:t>48 Std.</w:t>
            </w:r>
            <w:r w:rsidRPr="00C368F8">
              <w:rPr>
                <w:sz w:val="20"/>
              </w:rPr>
              <w:t xml:space="preserve"> vor dem Besuch vorgenommen worden sein.</w:t>
            </w:r>
          </w:p>
        </w:tc>
        <w:tc>
          <w:tcPr>
            <w:tcW w:w="2977" w:type="dxa"/>
          </w:tcPr>
          <w:p w:rsidR="009B29D8" w:rsidRDefault="009B29D8" w:rsidP="0050528D">
            <w:pPr>
              <w:spacing w:line="240" w:lineRule="auto"/>
              <w:rPr>
                <w:sz w:val="20"/>
              </w:rPr>
            </w:pPr>
            <w:r w:rsidRPr="001119D4">
              <w:rPr>
                <w:sz w:val="20"/>
              </w:rPr>
              <w:t>Aus infektiologischen Gesichtspunkten wird ein Testangebot für Besuch</w:t>
            </w:r>
            <w:r>
              <w:rPr>
                <w:sz w:val="20"/>
              </w:rPr>
              <w:t>spersonen</w:t>
            </w:r>
            <w:r w:rsidRPr="001119D4">
              <w:rPr>
                <w:sz w:val="20"/>
              </w:rPr>
              <w:t xml:space="preserve"> unmittelbar vor dem Besuch durch die Pflegeeinrichtung dringend empfohlen. </w:t>
            </w:r>
          </w:p>
          <w:p w:rsidR="009B29D8" w:rsidRDefault="009B29D8" w:rsidP="0050528D">
            <w:pPr>
              <w:spacing w:line="240" w:lineRule="auto"/>
              <w:rPr>
                <w:sz w:val="20"/>
              </w:rPr>
            </w:pPr>
            <w:r w:rsidRPr="001119D4">
              <w:rPr>
                <w:sz w:val="20"/>
              </w:rPr>
              <w:t xml:space="preserve">Es ist den Einrichtungen freigestellt, auch Geimpften und Genesenen weiterhin ein freiwilliges Testangebot zu unterbreiten. </w:t>
            </w:r>
          </w:p>
          <w:p w:rsidR="009B29D8" w:rsidRDefault="009B29D8" w:rsidP="0050528D">
            <w:pPr>
              <w:spacing w:line="240" w:lineRule="auto"/>
              <w:rPr>
                <w:sz w:val="20"/>
              </w:rPr>
            </w:pPr>
            <w:r w:rsidRPr="001119D4">
              <w:rPr>
                <w:sz w:val="20"/>
              </w:rPr>
              <w:t>Besuch</w:t>
            </w:r>
            <w:r>
              <w:rPr>
                <w:sz w:val="20"/>
              </w:rPr>
              <w:t>spersonen</w:t>
            </w:r>
            <w:r w:rsidRPr="001119D4">
              <w:rPr>
                <w:sz w:val="20"/>
              </w:rPr>
              <w:t xml:space="preserve"> haben immer dann einen Anspruch auf Testung durch die Pflege</w:t>
            </w:r>
            <w:r>
              <w:rPr>
                <w:sz w:val="20"/>
              </w:rPr>
              <w:t>einrichtung</w:t>
            </w:r>
            <w:r w:rsidRPr="001119D4">
              <w:rPr>
                <w:sz w:val="20"/>
              </w:rPr>
              <w:t xml:space="preserve">, wenn diese Testung in dem einrichtungsbezogenen Testkonzept vorgesehen ist. </w:t>
            </w:r>
          </w:p>
          <w:p w:rsidR="009B29D8" w:rsidRPr="00D46824" w:rsidRDefault="009B29D8" w:rsidP="0050528D">
            <w:pPr>
              <w:spacing w:line="240" w:lineRule="auto"/>
              <w:rPr>
                <w:sz w:val="20"/>
              </w:rPr>
            </w:pPr>
          </w:p>
        </w:tc>
        <w:tc>
          <w:tcPr>
            <w:tcW w:w="3402" w:type="dxa"/>
          </w:tcPr>
          <w:p w:rsidR="009B29D8" w:rsidRDefault="009B29D8" w:rsidP="0050528D">
            <w:pPr>
              <w:spacing w:line="240" w:lineRule="auto"/>
              <w:rPr>
                <w:sz w:val="20"/>
              </w:rPr>
            </w:pPr>
            <w:r w:rsidRPr="00C368F8">
              <w:rPr>
                <w:sz w:val="20"/>
              </w:rPr>
              <w:t xml:space="preserve">Es ist eine </w:t>
            </w:r>
            <w:r w:rsidRPr="00C368F8">
              <w:rPr>
                <w:b/>
                <w:sz w:val="20"/>
              </w:rPr>
              <w:t>medizinische Maske</w:t>
            </w:r>
            <w:r w:rsidRPr="00C368F8">
              <w:rPr>
                <w:sz w:val="20"/>
              </w:rPr>
              <w:t xml:space="preserve"> (OP-Maske oder Schutzmaske der Standards FFP2, KN95, N95oder vergleichbar ohne Ausatemventil) zu tragen.</w:t>
            </w:r>
          </w:p>
          <w:p w:rsidR="009B29D8" w:rsidRPr="00D46824" w:rsidRDefault="009B29D8" w:rsidP="0050528D">
            <w:pPr>
              <w:spacing w:line="240" w:lineRule="auto"/>
              <w:rPr>
                <w:sz w:val="20"/>
              </w:rPr>
            </w:pPr>
          </w:p>
        </w:tc>
        <w:tc>
          <w:tcPr>
            <w:tcW w:w="3544" w:type="dxa"/>
          </w:tcPr>
          <w:p w:rsidR="009B29D8" w:rsidRPr="00D46824" w:rsidRDefault="009B29D8" w:rsidP="0050528D">
            <w:pPr>
              <w:spacing w:line="240" w:lineRule="auto"/>
              <w:rPr>
                <w:sz w:val="20"/>
              </w:rPr>
            </w:pPr>
            <w:r>
              <w:rPr>
                <w:sz w:val="20"/>
              </w:rPr>
              <w:t>Es gilt k</w:t>
            </w:r>
            <w:r w:rsidRPr="00C368F8">
              <w:rPr>
                <w:sz w:val="20"/>
              </w:rPr>
              <w:t xml:space="preserve">eine Maskenpflicht bei Besuchen im Zimmer von </w:t>
            </w:r>
            <w:r>
              <w:rPr>
                <w:sz w:val="20"/>
              </w:rPr>
              <w:t xml:space="preserve">immunisierten </w:t>
            </w:r>
            <w:r w:rsidRPr="00C368F8">
              <w:rPr>
                <w:sz w:val="20"/>
              </w:rPr>
              <w:t>Bewohnerinnen und Bewohnern</w:t>
            </w:r>
            <w:r>
              <w:rPr>
                <w:sz w:val="20"/>
              </w:rPr>
              <w:t>.</w:t>
            </w: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t>MV</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Default="009B29D8" w:rsidP="0050528D">
            <w:pPr>
              <w:pStyle w:val="Listenabsatz"/>
              <w:numPr>
                <w:ilvl w:val="0"/>
                <w:numId w:val="7"/>
              </w:numPr>
              <w:spacing w:line="240" w:lineRule="auto"/>
              <w:rPr>
                <w:sz w:val="20"/>
              </w:rPr>
            </w:pPr>
            <w:r>
              <w:rPr>
                <w:sz w:val="20"/>
              </w:rPr>
              <w:t xml:space="preserve">PoC-Antigen-Test, der </w:t>
            </w:r>
            <w:r w:rsidRPr="00721026">
              <w:rPr>
                <w:sz w:val="20"/>
              </w:rPr>
              <w:t xml:space="preserve">nicht älter als </w:t>
            </w:r>
            <w:r w:rsidRPr="00721026">
              <w:rPr>
                <w:b/>
                <w:sz w:val="20"/>
              </w:rPr>
              <w:t>24 Stunden</w:t>
            </w:r>
            <w:r>
              <w:rPr>
                <w:sz w:val="20"/>
              </w:rPr>
              <w:t xml:space="preserve"> ist</w:t>
            </w:r>
            <w:r w:rsidRPr="00721026">
              <w:rPr>
                <w:sz w:val="20"/>
              </w:rPr>
              <w:t xml:space="preserve"> </w:t>
            </w:r>
            <w:r>
              <w:rPr>
                <w:sz w:val="20"/>
              </w:rPr>
              <w:t>bzw.</w:t>
            </w:r>
          </w:p>
          <w:p w:rsidR="009B29D8" w:rsidRPr="00721026" w:rsidRDefault="009B29D8" w:rsidP="0050528D">
            <w:pPr>
              <w:pStyle w:val="Listenabsatz"/>
              <w:numPr>
                <w:ilvl w:val="0"/>
                <w:numId w:val="7"/>
              </w:numPr>
              <w:spacing w:line="240" w:lineRule="auto"/>
              <w:rPr>
                <w:sz w:val="20"/>
              </w:rPr>
            </w:pPr>
            <w:r w:rsidRPr="00721026">
              <w:rPr>
                <w:sz w:val="20"/>
              </w:rPr>
              <w:lastRenderedPageBreak/>
              <w:t xml:space="preserve">Testergebnis eines nicht länger als </w:t>
            </w:r>
            <w:r w:rsidRPr="00721026">
              <w:rPr>
                <w:b/>
                <w:sz w:val="20"/>
              </w:rPr>
              <w:t>72 Stunden</w:t>
            </w:r>
            <w:r w:rsidRPr="00721026">
              <w:rPr>
                <w:sz w:val="20"/>
              </w:rPr>
              <w:t xml:space="preserve"> zurückliegenden Nukleinsäurenachweises</w:t>
            </w:r>
          </w:p>
        </w:tc>
        <w:tc>
          <w:tcPr>
            <w:tcW w:w="2977" w:type="dxa"/>
          </w:tcPr>
          <w:p w:rsidR="009B29D8" w:rsidRPr="00D46824" w:rsidRDefault="009B29D8" w:rsidP="0050528D">
            <w:pPr>
              <w:spacing w:line="240" w:lineRule="auto"/>
              <w:rPr>
                <w:sz w:val="20"/>
              </w:rPr>
            </w:pPr>
            <w:r w:rsidRPr="00721026">
              <w:rPr>
                <w:sz w:val="20"/>
              </w:rPr>
              <w:lastRenderedPageBreak/>
              <w:t>Die Einrichtungen stellen die Möglichkeit zur Testung bedarfsentsprechend und täglich vor Ort sicher.</w:t>
            </w:r>
          </w:p>
        </w:tc>
        <w:tc>
          <w:tcPr>
            <w:tcW w:w="3402" w:type="dxa"/>
          </w:tcPr>
          <w:p w:rsidR="009B29D8" w:rsidRPr="00D46824" w:rsidRDefault="009B29D8" w:rsidP="0050528D">
            <w:pPr>
              <w:spacing w:line="240" w:lineRule="auto"/>
              <w:rPr>
                <w:sz w:val="20"/>
              </w:rPr>
            </w:pPr>
            <w:r w:rsidRPr="00AF38C4">
              <w:rPr>
                <w:sz w:val="20"/>
              </w:rPr>
              <w:t>Jede Person hat in geschlossenen Räumen, die öffentlich oder im Rahmen eines Besuchsverkehrs zugäng</w:t>
            </w:r>
            <w:r w:rsidRPr="00AF38C4">
              <w:rPr>
                <w:sz w:val="20"/>
              </w:rPr>
              <w:lastRenderedPageBreak/>
              <w:t xml:space="preserve">lich sind, eine </w:t>
            </w:r>
            <w:r w:rsidRPr="00AF38C4">
              <w:rPr>
                <w:b/>
                <w:sz w:val="20"/>
              </w:rPr>
              <w:t>medizinische Gesichtsmaske</w:t>
            </w:r>
            <w:r w:rsidRPr="00AF38C4">
              <w:rPr>
                <w:sz w:val="20"/>
              </w:rPr>
              <w:t xml:space="preserve"> (zum Beispiel OP-Masken gemäß EN 14683) </w:t>
            </w:r>
            <w:r w:rsidRPr="00AF38C4">
              <w:rPr>
                <w:b/>
                <w:sz w:val="20"/>
              </w:rPr>
              <w:t>oder Atemschutzmaske</w:t>
            </w:r>
            <w:r w:rsidRPr="00AF38C4">
              <w:rPr>
                <w:sz w:val="20"/>
              </w:rPr>
              <w:t xml:space="preserve"> zu tragen.</w:t>
            </w:r>
          </w:p>
        </w:tc>
        <w:tc>
          <w:tcPr>
            <w:tcW w:w="3544" w:type="dxa"/>
          </w:tcPr>
          <w:p w:rsidR="009B29D8" w:rsidRDefault="009B29D8" w:rsidP="0050528D">
            <w:pPr>
              <w:spacing w:line="240" w:lineRule="auto"/>
              <w:rPr>
                <w:sz w:val="20"/>
              </w:rPr>
            </w:pPr>
            <w:r w:rsidRPr="00721026">
              <w:rPr>
                <w:sz w:val="20"/>
              </w:rPr>
              <w:lastRenderedPageBreak/>
              <w:t xml:space="preserve">Soweit in der einzelnen Einrichtung kein aktives Coronavirus SARS-CoV-2-Infektionsgeschehen besteht und die Möglichkeit zur Inanspruchnahme der </w:t>
            </w:r>
            <w:r w:rsidRPr="00721026">
              <w:rPr>
                <w:sz w:val="20"/>
              </w:rPr>
              <w:lastRenderedPageBreak/>
              <w:t xml:space="preserve">letzten notwendigen Impfdosis vor Ort in der Einrichtung mehr als 14 Tage zurückliegt, gilt für diese Einrichtung, dass </w:t>
            </w:r>
            <w:r w:rsidRPr="00721026">
              <w:rPr>
                <w:sz w:val="20"/>
                <w:u w:val="single"/>
              </w:rPr>
              <w:t>unabhängig von der risikogewichteten Einstufung</w:t>
            </w:r>
            <w:r w:rsidRPr="00721026">
              <w:rPr>
                <w:sz w:val="20"/>
              </w:rPr>
              <w:t xml:space="preserve"> nach § 1 Absatz 2Corona-LVO M-V für Besuche die Bestimmungen nach § 3 </w:t>
            </w:r>
            <w:r>
              <w:rPr>
                <w:sz w:val="20"/>
              </w:rPr>
              <w:t xml:space="preserve">der </w:t>
            </w:r>
            <w:r w:rsidRPr="00721026">
              <w:rPr>
                <w:sz w:val="20"/>
              </w:rPr>
              <w:t>Pflege und Soziales Corona-VO M-V unter Beachtung der allgemeinen Regelungen der COVID-19-Schutzmaßnahmen-Ausnahmeverordnung sowie der Corona-LVO M-V Anwendung finden.</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lastRenderedPageBreak/>
              <w:t>NI</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Default="009B29D8" w:rsidP="0050528D">
            <w:pPr>
              <w:pStyle w:val="Listenabsatz"/>
              <w:numPr>
                <w:ilvl w:val="0"/>
                <w:numId w:val="8"/>
              </w:numPr>
              <w:spacing w:line="240" w:lineRule="auto"/>
              <w:rPr>
                <w:sz w:val="20"/>
              </w:rPr>
            </w:pPr>
            <w:r w:rsidRPr="00085DEF">
              <w:rPr>
                <w:sz w:val="20"/>
              </w:rPr>
              <w:t>PCR-Testung</w:t>
            </w:r>
            <w:r>
              <w:rPr>
                <w:sz w:val="20"/>
              </w:rPr>
              <w:t>, die</w:t>
            </w:r>
            <w:r w:rsidRPr="00085DEF">
              <w:rPr>
                <w:sz w:val="20"/>
              </w:rPr>
              <w:t xml:space="preserve"> höchstens </w:t>
            </w:r>
            <w:r w:rsidRPr="00A93CD9">
              <w:rPr>
                <w:b/>
                <w:sz w:val="20"/>
              </w:rPr>
              <w:t>48 Stunden</w:t>
            </w:r>
            <w:r w:rsidRPr="00085DEF">
              <w:rPr>
                <w:sz w:val="20"/>
              </w:rPr>
              <w:t xml:space="preserve"> </w:t>
            </w:r>
            <w:r>
              <w:rPr>
                <w:sz w:val="20"/>
              </w:rPr>
              <w:t>oder</w:t>
            </w:r>
          </w:p>
          <w:p w:rsidR="009B29D8" w:rsidRDefault="009B29D8" w:rsidP="0050528D">
            <w:pPr>
              <w:pStyle w:val="Listenabsatz"/>
              <w:numPr>
                <w:ilvl w:val="0"/>
                <w:numId w:val="8"/>
              </w:numPr>
              <w:spacing w:line="240" w:lineRule="auto"/>
              <w:rPr>
                <w:sz w:val="20"/>
              </w:rPr>
            </w:pPr>
            <w:r w:rsidRPr="00085DEF">
              <w:rPr>
                <w:sz w:val="20"/>
              </w:rPr>
              <w:t>PoC-Antigen-Test oder Test zur Eigenanwendung (Selbsttest)</w:t>
            </w:r>
            <w:r>
              <w:rPr>
                <w:sz w:val="20"/>
              </w:rPr>
              <w:t>, der</w:t>
            </w:r>
            <w:r w:rsidRPr="00085DEF">
              <w:rPr>
                <w:sz w:val="20"/>
              </w:rPr>
              <w:t xml:space="preserve"> höchstens </w:t>
            </w:r>
            <w:r w:rsidRPr="00A93CD9">
              <w:rPr>
                <w:b/>
                <w:sz w:val="20"/>
              </w:rPr>
              <w:t>24 Stunden</w:t>
            </w:r>
            <w:r w:rsidRPr="00085DEF">
              <w:rPr>
                <w:sz w:val="20"/>
              </w:rPr>
              <w:t xml:space="preserve"> </w:t>
            </w:r>
          </w:p>
          <w:p w:rsidR="009B29D8" w:rsidRPr="00B42A4C" w:rsidRDefault="009B29D8" w:rsidP="0050528D">
            <w:pPr>
              <w:spacing w:line="240" w:lineRule="auto"/>
              <w:rPr>
                <w:sz w:val="20"/>
              </w:rPr>
            </w:pPr>
            <w:r w:rsidRPr="00B42A4C">
              <w:rPr>
                <w:sz w:val="20"/>
              </w:rPr>
              <w:t>vor dem Besuch vorgenommen wurde.</w:t>
            </w:r>
          </w:p>
        </w:tc>
        <w:tc>
          <w:tcPr>
            <w:tcW w:w="2977" w:type="dxa"/>
          </w:tcPr>
          <w:p w:rsidR="009B29D8" w:rsidRDefault="009B29D8" w:rsidP="0050528D">
            <w:pPr>
              <w:spacing w:line="240" w:lineRule="auto"/>
              <w:rPr>
                <w:sz w:val="20"/>
              </w:rPr>
            </w:pPr>
            <w:r w:rsidRPr="00B42A4C">
              <w:rPr>
                <w:sz w:val="20"/>
              </w:rPr>
              <w:t xml:space="preserve">Die Heimleitung oder die von dieser beauftragten Beschäftigten </w:t>
            </w:r>
            <w:r>
              <w:rPr>
                <w:sz w:val="20"/>
              </w:rPr>
              <w:t>sind verpflichtet, den Besuche</w:t>
            </w:r>
            <w:r w:rsidRPr="00B42A4C">
              <w:rPr>
                <w:sz w:val="20"/>
              </w:rPr>
              <w:t>rinnen und Besuchern sowie den Personen, die die Einrichtun</w:t>
            </w:r>
            <w:r>
              <w:rPr>
                <w:sz w:val="20"/>
              </w:rPr>
              <w:t>g betreten wollen, die Durchfüh</w:t>
            </w:r>
            <w:r w:rsidRPr="00B42A4C">
              <w:rPr>
                <w:sz w:val="20"/>
              </w:rPr>
              <w:t>rung eines Tests anzubieten, um den Besuch bei Bewohnerinnen und Bewohnern oder das Betreten zu ermöglichen.</w:t>
            </w:r>
          </w:p>
          <w:p w:rsidR="009B29D8" w:rsidRPr="00D46824" w:rsidRDefault="009B29D8" w:rsidP="0050528D">
            <w:pPr>
              <w:spacing w:line="240" w:lineRule="auto"/>
              <w:rPr>
                <w:sz w:val="20"/>
              </w:rPr>
            </w:pPr>
          </w:p>
        </w:tc>
        <w:tc>
          <w:tcPr>
            <w:tcW w:w="3402" w:type="dxa"/>
          </w:tcPr>
          <w:p w:rsidR="009B29D8" w:rsidRPr="00D46824" w:rsidRDefault="009B29D8" w:rsidP="0050528D">
            <w:pPr>
              <w:spacing w:line="240" w:lineRule="auto"/>
              <w:rPr>
                <w:sz w:val="20"/>
              </w:rPr>
            </w:pPr>
            <w:r w:rsidRPr="00085DEF">
              <w:rPr>
                <w:sz w:val="20"/>
              </w:rPr>
              <w:t xml:space="preserve">Jede Person hat in geschlossenen Räumen, die öffentlich oder im Rahmen eines Besuchsverkehrs zugänglich sind, eine </w:t>
            </w:r>
            <w:r w:rsidRPr="00085DEF">
              <w:rPr>
                <w:b/>
                <w:sz w:val="20"/>
              </w:rPr>
              <w:t>medizinische Maske</w:t>
            </w:r>
            <w:r w:rsidRPr="00085DEF">
              <w:rPr>
                <w:sz w:val="20"/>
              </w:rPr>
              <w:t xml:space="preserve"> zu tragen.</w:t>
            </w:r>
          </w:p>
        </w:tc>
        <w:tc>
          <w:tcPr>
            <w:tcW w:w="3544" w:type="dxa"/>
          </w:tcPr>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t>NW</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Default="009B29D8" w:rsidP="0050528D">
            <w:pPr>
              <w:spacing w:line="240" w:lineRule="auto"/>
              <w:rPr>
                <w:sz w:val="20"/>
              </w:rPr>
            </w:pPr>
            <w:r w:rsidRPr="00E9577F">
              <w:rPr>
                <w:sz w:val="20"/>
              </w:rPr>
              <w:t xml:space="preserve">negatives Testergebnis, das nicht älter als </w:t>
            </w:r>
            <w:r w:rsidRPr="00E9577F">
              <w:rPr>
                <w:b/>
                <w:sz w:val="20"/>
              </w:rPr>
              <w:t>48 Stunden</w:t>
            </w:r>
            <w:r w:rsidRPr="00E9577F">
              <w:rPr>
                <w:sz w:val="20"/>
              </w:rPr>
              <w:t xml:space="preserve"> sein darf</w:t>
            </w:r>
          </w:p>
          <w:p w:rsidR="009B29D8" w:rsidRPr="00D46824" w:rsidRDefault="009B29D8" w:rsidP="0050528D">
            <w:pPr>
              <w:spacing w:line="240" w:lineRule="auto"/>
              <w:rPr>
                <w:sz w:val="20"/>
              </w:rPr>
            </w:pPr>
            <w:r>
              <w:rPr>
                <w:sz w:val="20"/>
              </w:rPr>
              <w:t>(keine Differenzierung zwischen Testmethoden)</w:t>
            </w:r>
          </w:p>
        </w:tc>
        <w:tc>
          <w:tcPr>
            <w:tcW w:w="2977" w:type="dxa"/>
          </w:tcPr>
          <w:p w:rsidR="009B29D8" w:rsidRDefault="009B29D8" w:rsidP="0050528D">
            <w:pPr>
              <w:spacing w:line="240" w:lineRule="auto"/>
              <w:rPr>
                <w:sz w:val="20"/>
              </w:rPr>
            </w:pPr>
            <w:r w:rsidRPr="00E9577F">
              <w:rPr>
                <w:sz w:val="20"/>
              </w:rPr>
              <w:t>Zur Umsetzung der Testanforderung für Besuchspersonen soll ihnen am</w:t>
            </w:r>
            <w:r>
              <w:rPr>
                <w:sz w:val="20"/>
              </w:rPr>
              <w:t xml:space="preserve"> Ort der Einrichtung ein S</w:t>
            </w:r>
            <w:r w:rsidRPr="00E9577F">
              <w:rPr>
                <w:sz w:val="20"/>
              </w:rPr>
              <w:t xml:space="preserve">chnelltest oder Selbsttest bedarfsgerecht angeboten werden. </w:t>
            </w:r>
          </w:p>
          <w:p w:rsidR="009B29D8" w:rsidRDefault="009B29D8" w:rsidP="0050528D">
            <w:pPr>
              <w:spacing w:line="240" w:lineRule="auto"/>
              <w:rPr>
                <w:sz w:val="20"/>
              </w:rPr>
            </w:pPr>
          </w:p>
          <w:p w:rsidR="009B29D8" w:rsidRDefault="009B29D8" w:rsidP="0050528D">
            <w:pPr>
              <w:spacing w:line="240" w:lineRule="auto"/>
              <w:rPr>
                <w:sz w:val="20"/>
              </w:rPr>
            </w:pPr>
            <w:r w:rsidRPr="00E9577F">
              <w:rPr>
                <w:sz w:val="20"/>
              </w:rPr>
              <w:lastRenderedPageBreak/>
              <w:t>Kann die Einrichtung eine zur Deckung des Bedarfs erforderliche Testmöglichkeit</w:t>
            </w:r>
            <w:r>
              <w:rPr>
                <w:sz w:val="20"/>
              </w:rPr>
              <w:t xml:space="preserve"> auch unter Nutzung von S</w:t>
            </w:r>
            <w:r w:rsidRPr="00E9577F">
              <w:rPr>
                <w:sz w:val="20"/>
              </w:rPr>
              <w:t>elbsttests in der Einrichtung nicht ständig anbieten, so muss werktäglich mindestens ein Termin angeboten werden</w:t>
            </w:r>
            <w:r>
              <w:rPr>
                <w:sz w:val="20"/>
              </w:rPr>
              <w:t>.</w:t>
            </w:r>
          </w:p>
          <w:p w:rsidR="009B29D8" w:rsidRPr="00D46824" w:rsidRDefault="009B29D8" w:rsidP="0050528D">
            <w:pPr>
              <w:spacing w:line="240" w:lineRule="auto"/>
              <w:rPr>
                <w:sz w:val="20"/>
              </w:rPr>
            </w:pPr>
          </w:p>
        </w:tc>
        <w:tc>
          <w:tcPr>
            <w:tcW w:w="3402" w:type="dxa"/>
          </w:tcPr>
          <w:p w:rsidR="009B29D8" w:rsidRPr="00D46824" w:rsidRDefault="009B29D8" w:rsidP="0050528D">
            <w:pPr>
              <w:spacing w:line="240" w:lineRule="auto"/>
              <w:rPr>
                <w:sz w:val="20"/>
              </w:rPr>
            </w:pPr>
            <w:r>
              <w:rPr>
                <w:sz w:val="20"/>
              </w:rPr>
              <w:lastRenderedPageBreak/>
              <w:t>I</w:t>
            </w:r>
            <w:r w:rsidRPr="00B42A4C">
              <w:rPr>
                <w:sz w:val="20"/>
              </w:rPr>
              <w:t>n Innenräumen, in denen mehrere Personen zusammentreffen, soweit diese Innenräume auch Besucherinnen und Besuchern zugänglich sind</w:t>
            </w:r>
            <w:r>
              <w:rPr>
                <w:sz w:val="20"/>
              </w:rPr>
              <w:t xml:space="preserve">, </w:t>
            </w:r>
            <w:r w:rsidRPr="00B42A4C">
              <w:rPr>
                <w:sz w:val="20"/>
              </w:rPr>
              <w:t xml:space="preserve">ist </w:t>
            </w:r>
            <w:r w:rsidRPr="00B42A4C">
              <w:rPr>
                <w:b/>
                <w:sz w:val="20"/>
              </w:rPr>
              <w:t xml:space="preserve">mindestens eine medizinische Maske </w:t>
            </w:r>
            <w:r w:rsidRPr="00B42A4C">
              <w:rPr>
                <w:sz w:val="20"/>
              </w:rPr>
              <w:t>(sogenannte OP-Maske) zu tragen</w:t>
            </w:r>
            <w:r>
              <w:rPr>
                <w:sz w:val="20"/>
              </w:rPr>
              <w:t>.</w:t>
            </w:r>
          </w:p>
        </w:tc>
        <w:tc>
          <w:tcPr>
            <w:tcW w:w="3544" w:type="dxa"/>
          </w:tcPr>
          <w:p w:rsidR="009B29D8" w:rsidRDefault="009B29D8" w:rsidP="0050528D">
            <w:pPr>
              <w:spacing w:line="240" w:lineRule="auto"/>
              <w:rPr>
                <w:sz w:val="20"/>
              </w:rPr>
            </w:pPr>
            <w:r w:rsidRPr="000F6BF1">
              <w:rPr>
                <w:sz w:val="20"/>
              </w:rPr>
              <w:t xml:space="preserve">Für </w:t>
            </w:r>
            <w:r>
              <w:rPr>
                <w:sz w:val="20"/>
              </w:rPr>
              <w:t>immunisierte</w:t>
            </w:r>
            <w:r w:rsidRPr="000F6BF1">
              <w:rPr>
                <w:sz w:val="20"/>
              </w:rPr>
              <w:t xml:space="preserve"> Besucherinnen und Besucher sowie für </w:t>
            </w:r>
            <w:r>
              <w:rPr>
                <w:sz w:val="20"/>
              </w:rPr>
              <w:t xml:space="preserve">immunisierte </w:t>
            </w:r>
            <w:r w:rsidRPr="000F6BF1">
              <w:rPr>
                <w:sz w:val="20"/>
              </w:rPr>
              <w:t>Bewohnerinnen und Bewohner entfällt die Maskenpflicht</w:t>
            </w:r>
            <w:r>
              <w:rPr>
                <w:sz w:val="20"/>
              </w:rPr>
              <w:t>.</w:t>
            </w:r>
          </w:p>
          <w:p w:rsidR="009B29D8" w:rsidRDefault="009B29D8" w:rsidP="0050528D">
            <w:pPr>
              <w:spacing w:line="240" w:lineRule="auto"/>
              <w:rPr>
                <w:sz w:val="20"/>
              </w:rPr>
            </w:pPr>
          </w:p>
          <w:p w:rsidR="009B29D8" w:rsidRPr="00D46824" w:rsidRDefault="009B29D8" w:rsidP="0050528D">
            <w:pPr>
              <w:spacing w:line="240" w:lineRule="auto"/>
              <w:rPr>
                <w:sz w:val="20"/>
              </w:rPr>
            </w:pPr>
            <w:r w:rsidRPr="00E55402">
              <w:rPr>
                <w:sz w:val="20"/>
              </w:rPr>
              <w:t>Besuch</w:t>
            </w:r>
            <w:r>
              <w:rPr>
                <w:sz w:val="20"/>
              </w:rPr>
              <w:t>spersonen</w:t>
            </w:r>
            <w:r w:rsidRPr="00E55402">
              <w:rPr>
                <w:sz w:val="20"/>
              </w:rPr>
              <w:t xml:space="preserve"> haben zu allen anderen Personen einen Mindestabstand von 1,5 Metern einzuhalten; dies gilt </w:t>
            </w:r>
            <w:r w:rsidRPr="00E55402">
              <w:rPr>
                <w:sz w:val="20"/>
              </w:rPr>
              <w:lastRenderedPageBreak/>
              <w:t>nicht gegenüber besuchten Personen, die über einen vollständigen Corona-Impfschutz verfügen</w:t>
            </w:r>
            <w:r>
              <w:rPr>
                <w:sz w:val="20"/>
              </w:rPr>
              <w:t>.</w:t>
            </w: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lastRenderedPageBreak/>
              <w:t>RP</w:t>
            </w:r>
          </w:p>
        </w:tc>
        <w:tc>
          <w:tcPr>
            <w:tcW w:w="709" w:type="dxa"/>
          </w:tcPr>
          <w:p w:rsidR="009B29D8" w:rsidRDefault="009B29D8" w:rsidP="0050528D">
            <w:pPr>
              <w:spacing w:line="240" w:lineRule="auto"/>
              <w:jc w:val="center"/>
              <w:rPr>
                <w:b/>
                <w:sz w:val="20"/>
              </w:rPr>
            </w:pPr>
            <w:r>
              <w:rPr>
                <w:b/>
                <w:sz w:val="20"/>
              </w:rPr>
              <w:t>x</w:t>
            </w:r>
          </w:p>
          <w:p w:rsidR="009B29D8" w:rsidRPr="002B552C" w:rsidRDefault="009B29D8" w:rsidP="0050528D">
            <w:pPr>
              <w:spacing w:line="240" w:lineRule="auto"/>
              <w:jc w:val="center"/>
              <w:rPr>
                <w:b/>
                <w:sz w:val="20"/>
              </w:rPr>
            </w:pPr>
            <w:r>
              <w:rPr>
                <w:b/>
                <w:sz w:val="20"/>
              </w:rPr>
              <w:t>- erst ab Inzidenz von 35</w:t>
            </w:r>
          </w:p>
        </w:tc>
        <w:tc>
          <w:tcPr>
            <w:tcW w:w="2835" w:type="dxa"/>
          </w:tcPr>
          <w:p w:rsidR="009B29D8" w:rsidRDefault="009B29D8" w:rsidP="0050528D">
            <w:pPr>
              <w:spacing w:line="240" w:lineRule="auto"/>
              <w:rPr>
                <w:sz w:val="20"/>
              </w:rPr>
            </w:pPr>
            <w:r w:rsidRPr="00B52DEC">
              <w:rPr>
                <w:sz w:val="20"/>
              </w:rPr>
              <w:t>In Landkreisen und kreisfreien Städten, in denen die Sieben-Tage-Inzidenz den Schwellenwert von 35 übersteigt, dürfen Einrichtungen von Besuch</w:t>
            </w:r>
            <w:r>
              <w:rPr>
                <w:sz w:val="20"/>
              </w:rPr>
              <w:t xml:space="preserve">spersonen </w:t>
            </w:r>
            <w:r w:rsidRPr="00B52DEC">
              <w:rPr>
                <w:sz w:val="20"/>
              </w:rPr>
              <w:t xml:space="preserve">nur betreten werden, wenn sie im Besitz eines </w:t>
            </w:r>
            <w:r w:rsidRPr="00A93CD9">
              <w:rPr>
                <w:b/>
                <w:sz w:val="20"/>
              </w:rPr>
              <w:t>tagesaktuellen</w:t>
            </w:r>
            <w:r w:rsidRPr="00B52DEC">
              <w:rPr>
                <w:sz w:val="20"/>
              </w:rPr>
              <w:t xml:space="preserve"> Nachweises über eine Testung sind.</w:t>
            </w:r>
          </w:p>
          <w:p w:rsidR="009B29D8" w:rsidRDefault="009B29D8" w:rsidP="0050528D">
            <w:pPr>
              <w:spacing w:line="240" w:lineRule="auto"/>
              <w:rPr>
                <w:sz w:val="20"/>
              </w:rPr>
            </w:pPr>
          </w:p>
          <w:p w:rsidR="009B29D8" w:rsidRDefault="009B29D8" w:rsidP="0050528D">
            <w:pPr>
              <w:spacing w:line="240" w:lineRule="auto"/>
              <w:rPr>
                <w:sz w:val="20"/>
              </w:rPr>
            </w:pPr>
            <w:r>
              <w:rPr>
                <w:sz w:val="20"/>
              </w:rPr>
              <w:t xml:space="preserve">(Vorher ist kein Testnachweis oder Nachweis einer Immunisierung nötig.) </w:t>
            </w:r>
          </w:p>
          <w:p w:rsidR="009B29D8" w:rsidRPr="00D46824" w:rsidRDefault="009B29D8" w:rsidP="0050528D">
            <w:pPr>
              <w:spacing w:line="240" w:lineRule="auto"/>
              <w:rPr>
                <w:sz w:val="20"/>
              </w:rPr>
            </w:pPr>
          </w:p>
        </w:tc>
        <w:tc>
          <w:tcPr>
            <w:tcW w:w="2977" w:type="dxa"/>
          </w:tcPr>
          <w:p w:rsidR="009B29D8" w:rsidRPr="00D46824" w:rsidRDefault="009B29D8" w:rsidP="0050528D">
            <w:pPr>
              <w:spacing w:line="240" w:lineRule="auto"/>
              <w:rPr>
                <w:sz w:val="20"/>
              </w:rPr>
            </w:pPr>
            <w:r>
              <w:rPr>
                <w:sz w:val="20"/>
              </w:rPr>
              <w:t>---</w:t>
            </w:r>
          </w:p>
        </w:tc>
        <w:tc>
          <w:tcPr>
            <w:tcW w:w="3402" w:type="dxa"/>
          </w:tcPr>
          <w:p w:rsidR="009B29D8" w:rsidRPr="00D46824" w:rsidRDefault="009B29D8" w:rsidP="0050528D">
            <w:pPr>
              <w:spacing w:line="240" w:lineRule="auto"/>
              <w:rPr>
                <w:sz w:val="20"/>
              </w:rPr>
            </w:pPr>
            <w:r w:rsidRPr="00B52DEC">
              <w:rPr>
                <w:sz w:val="20"/>
              </w:rPr>
              <w:t xml:space="preserve">Besuchspersonen haben eine </w:t>
            </w:r>
            <w:r w:rsidRPr="00B52DEC">
              <w:rPr>
                <w:b/>
                <w:sz w:val="20"/>
              </w:rPr>
              <w:t>medizinische Gesichtsmaske</w:t>
            </w:r>
            <w:r w:rsidRPr="00B52DEC">
              <w:rPr>
                <w:sz w:val="20"/>
              </w:rPr>
              <w:t xml:space="preserve"> (OP-Maske) oder alternativ eine Maske der Standards KN95/N95 oder FFP2 oder eines vergleichbaren Standards zu tragen.</w:t>
            </w:r>
          </w:p>
        </w:tc>
        <w:tc>
          <w:tcPr>
            <w:tcW w:w="3544" w:type="dxa"/>
          </w:tcPr>
          <w:p w:rsidR="009B29D8" w:rsidRDefault="009B29D8" w:rsidP="0050528D">
            <w:pPr>
              <w:spacing w:line="240" w:lineRule="auto"/>
              <w:rPr>
                <w:sz w:val="20"/>
              </w:rPr>
            </w:pPr>
            <w:r w:rsidRPr="00B52DEC">
              <w:rPr>
                <w:sz w:val="20"/>
              </w:rPr>
              <w:t>Bei Bewohnerinnen und Bewohnern, bei denen eine Immunisierung vorliegt, sind nähere physische Kontakte mit Besuchspersonen möglich. Liegt auch bei der Besuchsperson eine Immunisierung vor, so kann im persönlichen Wohnum</w:t>
            </w:r>
            <w:r>
              <w:rPr>
                <w:sz w:val="20"/>
              </w:rPr>
              <w:t>feld der Bewohnerin oder des Be</w:t>
            </w:r>
            <w:r w:rsidRPr="00B52DEC">
              <w:rPr>
                <w:sz w:val="20"/>
              </w:rPr>
              <w:t>wohners auf das Tragen der Maske und Einhalten des Abstands verzichtet werden, wenn sich in dem Raum keine weitere Person aufhält, die nicht immunisiert ist.</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t>SL</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Default="009B29D8" w:rsidP="0050528D">
            <w:pPr>
              <w:spacing w:line="240" w:lineRule="auto"/>
              <w:rPr>
                <w:sz w:val="20"/>
              </w:rPr>
            </w:pPr>
            <w:r>
              <w:rPr>
                <w:sz w:val="20"/>
              </w:rPr>
              <w:t>D</w:t>
            </w:r>
            <w:r w:rsidRPr="00A71BC0">
              <w:rPr>
                <w:sz w:val="20"/>
              </w:rPr>
              <w:t>ie dem Nachweis zugrundeliegende Testung</w:t>
            </w:r>
            <w:r>
              <w:rPr>
                <w:sz w:val="20"/>
              </w:rPr>
              <w:t xml:space="preserve"> darf</w:t>
            </w:r>
            <w:r w:rsidRPr="00A71BC0">
              <w:rPr>
                <w:sz w:val="20"/>
              </w:rPr>
              <w:t xml:space="preserve"> nicht länger als </w:t>
            </w:r>
            <w:r w:rsidRPr="004A4C29">
              <w:rPr>
                <w:b/>
                <w:sz w:val="20"/>
              </w:rPr>
              <w:t>24 Stunden</w:t>
            </w:r>
            <w:r w:rsidRPr="00A71BC0">
              <w:rPr>
                <w:sz w:val="20"/>
              </w:rPr>
              <w:t xml:space="preserve"> zurücklieg</w:t>
            </w:r>
            <w:r>
              <w:rPr>
                <w:sz w:val="20"/>
              </w:rPr>
              <w:t>en</w:t>
            </w:r>
            <w:r w:rsidRPr="00A71BC0">
              <w:rPr>
                <w:sz w:val="20"/>
              </w:rPr>
              <w:t>.</w:t>
            </w:r>
          </w:p>
          <w:p w:rsidR="009B29D8" w:rsidRDefault="009B29D8" w:rsidP="0050528D">
            <w:pPr>
              <w:spacing w:line="240" w:lineRule="auto"/>
              <w:rPr>
                <w:sz w:val="20"/>
              </w:rPr>
            </w:pPr>
          </w:p>
          <w:p w:rsidR="009B29D8" w:rsidRPr="00D46824" w:rsidRDefault="009B29D8" w:rsidP="0050528D">
            <w:pPr>
              <w:spacing w:line="240" w:lineRule="auto"/>
              <w:rPr>
                <w:sz w:val="20"/>
              </w:rPr>
            </w:pPr>
            <w:r w:rsidRPr="0049275F">
              <w:rPr>
                <w:sz w:val="20"/>
              </w:rPr>
              <w:t>(keine Differenzierung zwischen Testmethoden)</w:t>
            </w:r>
          </w:p>
        </w:tc>
        <w:tc>
          <w:tcPr>
            <w:tcW w:w="2977" w:type="dxa"/>
          </w:tcPr>
          <w:p w:rsidR="009B29D8" w:rsidRPr="00D46824" w:rsidRDefault="009B29D8" w:rsidP="0050528D">
            <w:pPr>
              <w:spacing w:line="240" w:lineRule="auto"/>
              <w:rPr>
                <w:sz w:val="20"/>
              </w:rPr>
            </w:pPr>
            <w:r w:rsidRPr="0049275F">
              <w:rPr>
                <w:sz w:val="20"/>
              </w:rPr>
              <w:t>Im Falle der Testung innerhalb der Einrichtung ist den Besuch</w:t>
            </w:r>
            <w:r>
              <w:rPr>
                <w:sz w:val="20"/>
              </w:rPr>
              <w:t>spersonen</w:t>
            </w:r>
            <w:r w:rsidRPr="0049275F">
              <w:rPr>
                <w:sz w:val="20"/>
              </w:rPr>
              <w:t xml:space="preserve"> das Ergebnis zu bestätigen.</w:t>
            </w:r>
          </w:p>
        </w:tc>
        <w:tc>
          <w:tcPr>
            <w:tcW w:w="3402" w:type="dxa"/>
          </w:tcPr>
          <w:p w:rsidR="009B29D8" w:rsidRPr="00D46824" w:rsidRDefault="009B29D8" w:rsidP="0050528D">
            <w:pPr>
              <w:spacing w:line="240" w:lineRule="auto"/>
              <w:rPr>
                <w:sz w:val="20"/>
              </w:rPr>
            </w:pPr>
            <w:r w:rsidRPr="0049275F">
              <w:rPr>
                <w:sz w:val="20"/>
              </w:rPr>
              <w:t xml:space="preserve">Besuchspersonen tragen während des gesamten Aufenthalts in der Einrichtung </w:t>
            </w:r>
            <w:r w:rsidRPr="0049275F">
              <w:rPr>
                <w:b/>
                <w:sz w:val="20"/>
              </w:rPr>
              <w:t>mindestens eine medizinische Gesichtsmaske</w:t>
            </w:r>
            <w:r w:rsidRPr="0049275F">
              <w:rPr>
                <w:sz w:val="20"/>
              </w:rPr>
              <w:t xml:space="preserve"> (OP-Maske)</w:t>
            </w:r>
            <w:r>
              <w:rPr>
                <w:sz w:val="20"/>
              </w:rPr>
              <w:t>.</w:t>
            </w:r>
          </w:p>
        </w:tc>
        <w:tc>
          <w:tcPr>
            <w:tcW w:w="3544" w:type="dxa"/>
          </w:tcPr>
          <w:p w:rsidR="009B29D8" w:rsidRPr="0049275F" w:rsidRDefault="009B29D8" w:rsidP="0050528D">
            <w:pPr>
              <w:spacing w:line="240" w:lineRule="auto"/>
              <w:rPr>
                <w:sz w:val="20"/>
              </w:rPr>
            </w:pPr>
            <w:r>
              <w:rPr>
                <w:sz w:val="20"/>
              </w:rPr>
              <w:t>B</w:t>
            </w:r>
            <w:r w:rsidRPr="0049275F">
              <w:rPr>
                <w:sz w:val="20"/>
              </w:rPr>
              <w:t xml:space="preserve">ei Kontakt von immunisierten Bewohnerinnen und Bewohnern mit immunisierten Besuchspersonen untereinander kann auf das Einhalten der Abstandsregelungen sowie das Tragen einer medizinischen Gesichtsmaske oder FFP2 Maske verzichtet werden, wenn keine nicht immunisierten Personen anwesend sind. </w:t>
            </w:r>
          </w:p>
          <w:p w:rsidR="009B29D8" w:rsidRDefault="009B29D8" w:rsidP="0050528D">
            <w:pPr>
              <w:spacing w:line="240" w:lineRule="auto"/>
              <w:rPr>
                <w:sz w:val="20"/>
              </w:rPr>
            </w:pPr>
          </w:p>
          <w:p w:rsidR="009B29D8" w:rsidRDefault="009B29D8" w:rsidP="0050528D">
            <w:pPr>
              <w:spacing w:line="240" w:lineRule="auto"/>
              <w:rPr>
                <w:sz w:val="20"/>
              </w:rPr>
            </w:pPr>
            <w:r>
              <w:rPr>
                <w:sz w:val="20"/>
              </w:rPr>
              <w:lastRenderedPageBreak/>
              <w:t>B</w:t>
            </w:r>
            <w:r w:rsidRPr="0049275F">
              <w:rPr>
                <w:sz w:val="20"/>
              </w:rPr>
              <w:t>ei immunisierten Bewohnerinnen und Bewohnern können auch nähere physische Kontakte mit nicht immunisierten Besuchspersonen stattfinden, wenn die besuchenden Personen selbst kein Risiko für einen schweren Krankheitsverlauf haben und alle Beteiligten eine medizinische Gesichtsmaske (OP-Maske) oder FFP2 Maske tragen.</w:t>
            </w:r>
          </w:p>
          <w:p w:rsidR="009B29D8" w:rsidRPr="00D46824" w:rsidRDefault="009B29D8" w:rsidP="0050528D">
            <w:pPr>
              <w:spacing w:line="240" w:lineRule="auto"/>
              <w:rPr>
                <w:sz w:val="20"/>
              </w:rPr>
            </w:pPr>
          </w:p>
        </w:tc>
      </w:tr>
      <w:tr w:rsidR="009B29D8" w:rsidRPr="00D46824" w:rsidTr="0050528D">
        <w:tc>
          <w:tcPr>
            <w:tcW w:w="1129" w:type="dxa"/>
          </w:tcPr>
          <w:p w:rsidR="009B29D8" w:rsidRPr="00D46824" w:rsidRDefault="009B29D8" w:rsidP="0050528D">
            <w:pPr>
              <w:spacing w:line="240" w:lineRule="auto"/>
              <w:jc w:val="center"/>
              <w:rPr>
                <w:b/>
                <w:sz w:val="20"/>
              </w:rPr>
            </w:pPr>
            <w:r>
              <w:rPr>
                <w:b/>
                <w:sz w:val="20"/>
              </w:rPr>
              <w:lastRenderedPageBreak/>
              <w:t>SN</w:t>
            </w:r>
          </w:p>
        </w:tc>
        <w:tc>
          <w:tcPr>
            <w:tcW w:w="709" w:type="dxa"/>
          </w:tcPr>
          <w:p w:rsidR="009B29D8" w:rsidRPr="002B552C" w:rsidRDefault="009B29D8" w:rsidP="0050528D">
            <w:pPr>
              <w:spacing w:line="240" w:lineRule="auto"/>
              <w:jc w:val="center"/>
              <w:rPr>
                <w:b/>
                <w:sz w:val="20"/>
              </w:rPr>
            </w:pPr>
            <w:r>
              <w:rPr>
                <w:b/>
                <w:sz w:val="20"/>
              </w:rPr>
              <w:t>x</w:t>
            </w:r>
          </w:p>
        </w:tc>
        <w:tc>
          <w:tcPr>
            <w:tcW w:w="2835" w:type="dxa"/>
          </w:tcPr>
          <w:p w:rsidR="009B29D8" w:rsidRPr="00D46824" w:rsidRDefault="009B29D8" w:rsidP="0050528D">
            <w:pPr>
              <w:spacing w:line="240" w:lineRule="auto"/>
              <w:rPr>
                <w:sz w:val="20"/>
              </w:rPr>
            </w:pPr>
            <w:r>
              <w:rPr>
                <w:sz w:val="20"/>
              </w:rPr>
              <w:t xml:space="preserve">Nachweis über </w:t>
            </w:r>
            <w:r w:rsidRPr="004A4C29">
              <w:rPr>
                <w:b/>
                <w:sz w:val="20"/>
              </w:rPr>
              <w:t>tagesaktuellen</w:t>
            </w:r>
            <w:r w:rsidRPr="004A4C29">
              <w:rPr>
                <w:sz w:val="20"/>
              </w:rPr>
              <w:t xml:space="preserve"> Test</w:t>
            </w:r>
          </w:p>
        </w:tc>
        <w:tc>
          <w:tcPr>
            <w:tcW w:w="2977" w:type="dxa"/>
          </w:tcPr>
          <w:p w:rsidR="009B29D8" w:rsidRPr="00D46824" w:rsidRDefault="009B29D8" w:rsidP="0050528D">
            <w:pPr>
              <w:spacing w:line="240" w:lineRule="auto"/>
              <w:rPr>
                <w:sz w:val="20"/>
              </w:rPr>
            </w:pPr>
            <w:r w:rsidRPr="004A4C29">
              <w:rPr>
                <w:sz w:val="20"/>
              </w:rPr>
              <w:t xml:space="preserve">Die Einrichtungen sind verpflichtet, auf Wunsch der Besucherinnen und Besucher einen Test durchzuführen.  </w:t>
            </w:r>
          </w:p>
        </w:tc>
        <w:tc>
          <w:tcPr>
            <w:tcW w:w="3402" w:type="dxa"/>
          </w:tcPr>
          <w:p w:rsidR="009B29D8" w:rsidRDefault="009B29D8" w:rsidP="0050528D">
            <w:pPr>
              <w:spacing w:line="240" w:lineRule="auto"/>
              <w:rPr>
                <w:sz w:val="20"/>
              </w:rPr>
            </w:pPr>
            <w:r w:rsidRPr="004A4C29">
              <w:rPr>
                <w:sz w:val="20"/>
              </w:rPr>
              <w:t xml:space="preserve">Eine Verpflichtung zum Tragen eines </w:t>
            </w:r>
            <w:r w:rsidRPr="004A4C29">
              <w:rPr>
                <w:b/>
                <w:sz w:val="20"/>
              </w:rPr>
              <w:t>medizinischen Mund-Nasen-Schutzes</w:t>
            </w:r>
            <w:r w:rsidRPr="004A4C29">
              <w:rPr>
                <w:sz w:val="20"/>
              </w:rPr>
              <w:t xml:space="preserve"> besteht in geschlossenen Räumen von Einrichtungen, sofern es sich um öffentlich zugängliche Verkehrsflächen handelt.</w:t>
            </w:r>
          </w:p>
          <w:p w:rsidR="009B29D8" w:rsidRPr="00D46824" w:rsidRDefault="009B29D8" w:rsidP="0050528D">
            <w:pPr>
              <w:spacing w:line="240" w:lineRule="auto"/>
              <w:rPr>
                <w:sz w:val="20"/>
              </w:rPr>
            </w:pPr>
          </w:p>
        </w:tc>
        <w:tc>
          <w:tcPr>
            <w:tcW w:w="3544" w:type="dxa"/>
          </w:tcPr>
          <w:p w:rsidR="009B29D8" w:rsidRPr="00D46824" w:rsidRDefault="009B29D8" w:rsidP="0050528D">
            <w:pPr>
              <w:spacing w:line="240" w:lineRule="auto"/>
              <w:rPr>
                <w:sz w:val="20"/>
              </w:rPr>
            </w:pPr>
          </w:p>
        </w:tc>
      </w:tr>
      <w:tr w:rsidR="009B29D8" w:rsidRPr="004A4C29" w:rsidTr="0050528D">
        <w:tc>
          <w:tcPr>
            <w:tcW w:w="1129" w:type="dxa"/>
          </w:tcPr>
          <w:p w:rsidR="009B29D8" w:rsidRPr="004A4C29" w:rsidRDefault="009B29D8" w:rsidP="0050528D">
            <w:pPr>
              <w:spacing w:line="240" w:lineRule="auto"/>
              <w:jc w:val="center"/>
              <w:rPr>
                <w:b/>
                <w:sz w:val="20"/>
              </w:rPr>
            </w:pPr>
            <w:r w:rsidRPr="004A4C29">
              <w:rPr>
                <w:b/>
                <w:sz w:val="20"/>
              </w:rPr>
              <w:t>ST</w:t>
            </w:r>
          </w:p>
        </w:tc>
        <w:tc>
          <w:tcPr>
            <w:tcW w:w="709" w:type="dxa"/>
          </w:tcPr>
          <w:p w:rsidR="009B29D8" w:rsidRPr="004A4C29" w:rsidRDefault="009B29D8" w:rsidP="0050528D">
            <w:pPr>
              <w:spacing w:line="240" w:lineRule="auto"/>
              <w:jc w:val="center"/>
              <w:rPr>
                <w:b/>
                <w:sz w:val="20"/>
              </w:rPr>
            </w:pPr>
            <w:r w:rsidRPr="004A4C29">
              <w:rPr>
                <w:b/>
                <w:sz w:val="20"/>
              </w:rPr>
              <w:t>x</w:t>
            </w:r>
          </w:p>
        </w:tc>
        <w:tc>
          <w:tcPr>
            <w:tcW w:w="2835" w:type="dxa"/>
          </w:tcPr>
          <w:p w:rsidR="009B29D8" w:rsidRDefault="009B29D8" w:rsidP="0050528D">
            <w:pPr>
              <w:pStyle w:val="Listenabsatz"/>
              <w:numPr>
                <w:ilvl w:val="0"/>
                <w:numId w:val="9"/>
              </w:numPr>
              <w:spacing w:line="240" w:lineRule="auto"/>
              <w:rPr>
                <w:sz w:val="20"/>
              </w:rPr>
            </w:pPr>
            <w:r w:rsidRPr="00F90128">
              <w:rPr>
                <w:sz w:val="20"/>
              </w:rPr>
              <w:t>Labordiagnostik mittels Nukleinsäurenachweis (z.B. PCR), die nicht älter als 48 Stunden ist</w:t>
            </w:r>
          </w:p>
          <w:p w:rsidR="009B29D8" w:rsidRDefault="009B29D8" w:rsidP="0050528D">
            <w:pPr>
              <w:pStyle w:val="Listenabsatz"/>
              <w:numPr>
                <w:ilvl w:val="0"/>
                <w:numId w:val="9"/>
              </w:numPr>
              <w:spacing w:line="240" w:lineRule="auto"/>
              <w:rPr>
                <w:sz w:val="20"/>
              </w:rPr>
            </w:pPr>
            <w:r w:rsidRPr="00F90128">
              <w:rPr>
                <w:sz w:val="20"/>
              </w:rPr>
              <w:t>PoC-Antigen-Test (Schnelltest), der nicht älter als 24 Stunden ist</w:t>
            </w:r>
          </w:p>
          <w:p w:rsidR="009B29D8" w:rsidRPr="00F90128" w:rsidRDefault="009B29D8" w:rsidP="0050528D">
            <w:pPr>
              <w:pStyle w:val="Listenabsatz"/>
              <w:spacing w:line="240" w:lineRule="auto"/>
              <w:ind w:left="360"/>
              <w:rPr>
                <w:sz w:val="20"/>
              </w:rPr>
            </w:pPr>
          </w:p>
        </w:tc>
        <w:tc>
          <w:tcPr>
            <w:tcW w:w="2977" w:type="dxa"/>
          </w:tcPr>
          <w:p w:rsidR="009B29D8" w:rsidRDefault="009B29D8" w:rsidP="0050528D">
            <w:pPr>
              <w:spacing w:line="240" w:lineRule="auto"/>
              <w:rPr>
                <w:sz w:val="20"/>
              </w:rPr>
            </w:pPr>
            <w:r w:rsidRPr="004A4C29">
              <w:rPr>
                <w:sz w:val="20"/>
              </w:rPr>
              <w:t>Die Einrichtungen haben PoC-Antigen-Tests vorzuhalten, durchzuführen und das E</w:t>
            </w:r>
            <w:r>
              <w:rPr>
                <w:sz w:val="20"/>
              </w:rPr>
              <w:t>rgebnis auf Verlangen der</w:t>
            </w:r>
            <w:r w:rsidRPr="004A4C29">
              <w:rPr>
                <w:sz w:val="20"/>
              </w:rPr>
              <w:t xml:space="preserve"> Besuch</w:t>
            </w:r>
            <w:r>
              <w:rPr>
                <w:sz w:val="20"/>
              </w:rPr>
              <w:t>sp</w:t>
            </w:r>
            <w:r w:rsidRPr="004A4C29">
              <w:rPr>
                <w:sz w:val="20"/>
              </w:rPr>
              <w:t>ers</w:t>
            </w:r>
            <w:r>
              <w:rPr>
                <w:sz w:val="20"/>
              </w:rPr>
              <w:t>on</w:t>
            </w:r>
            <w:r w:rsidRPr="004A4C29">
              <w:rPr>
                <w:sz w:val="20"/>
              </w:rPr>
              <w:t xml:space="preserve"> schriftlich zu bestätigen.</w:t>
            </w:r>
          </w:p>
          <w:p w:rsidR="009B29D8" w:rsidRPr="004A4C29" w:rsidRDefault="009B29D8" w:rsidP="0050528D">
            <w:pPr>
              <w:spacing w:line="240" w:lineRule="auto"/>
              <w:rPr>
                <w:sz w:val="20"/>
              </w:rPr>
            </w:pPr>
          </w:p>
        </w:tc>
        <w:tc>
          <w:tcPr>
            <w:tcW w:w="3402" w:type="dxa"/>
          </w:tcPr>
          <w:p w:rsidR="009B29D8" w:rsidRPr="004A4C29" w:rsidRDefault="009B29D8" w:rsidP="0050528D">
            <w:pPr>
              <w:spacing w:line="240" w:lineRule="auto"/>
              <w:rPr>
                <w:sz w:val="20"/>
              </w:rPr>
            </w:pPr>
            <w:r w:rsidRPr="00F90128">
              <w:rPr>
                <w:sz w:val="20"/>
              </w:rPr>
              <w:t xml:space="preserve">Alle Besuchenden haben in geschlossenen Räumen auf Verkehrs- und Gemeinschaftsflächen </w:t>
            </w:r>
            <w:r w:rsidRPr="00F90128">
              <w:rPr>
                <w:b/>
                <w:sz w:val="20"/>
              </w:rPr>
              <w:t xml:space="preserve">den, von der Einrichtung zur Verfügung zu stellenden, unbenutzten medizinischen Mund-Nasen-Schutz </w:t>
            </w:r>
            <w:r w:rsidRPr="00F90128">
              <w:rPr>
                <w:sz w:val="20"/>
              </w:rPr>
              <w:t>zu tragen.</w:t>
            </w:r>
          </w:p>
        </w:tc>
        <w:tc>
          <w:tcPr>
            <w:tcW w:w="3544" w:type="dxa"/>
          </w:tcPr>
          <w:p w:rsidR="009B29D8" w:rsidRPr="004A4C29" w:rsidRDefault="009B29D8" w:rsidP="0050528D">
            <w:pPr>
              <w:spacing w:line="240" w:lineRule="auto"/>
              <w:rPr>
                <w:sz w:val="20"/>
              </w:rPr>
            </w:pPr>
          </w:p>
        </w:tc>
      </w:tr>
      <w:tr w:rsidR="009B29D8" w:rsidRPr="004A4C29" w:rsidTr="0050528D">
        <w:tc>
          <w:tcPr>
            <w:tcW w:w="1129" w:type="dxa"/>
          </w:tcPr>
          <w:p w:rsidR="009B29D8" w:rsidRPr="004A4C29" w:rsidRDefault="009B29D8" w:rsidP="0050528D">
            <w:pPr>
              <w:spacing w:line="240" w:lineRule="auto"/>
              <w:jc w:val="center"/>
              <w:rPr>
                <w:b/>
                <w:sz w:val="20"/>
              </w:rPr>
            </w:pPr>
            <w:r w:rsidRPr="004A4C29">
              <w:rPr>
                <w:b/>
                <w:sz w:val="20"/>
              </w:rPr>
              <w:t>SH</w:t>
            </w:r>
          </w:p>
        </w:tc>
        <w:tc>
          <w:tcPr>
            <w:tcW w:w="709" w:type="dxa"/>
          </w:tcPr>
          <w:p w:rsidR="009B29D8" w:rsidRPr="004A4C29" w:rsidRDefault="009B29D8" w:rsidP="0050528D">
            <w:pPr>
              <w:spacing w:line="240" w:lineRule="auto"/>
              <w:jc w:val="center"/>
              <w:rPr>
                <w:b/>
                <w:sz w:val="20"/>
              </w:rPr>
            </w:pPr>
            <w:r w:rsidRPr="004A4C29">
              <w:rPr>
                <w:b/>
                <w:sz w:val="20"/>
              </w:rPr>
              <w:t>x</w:t>
            </w:r>
          </w:p>
        </w:tc>
        <w:tc>
          <w:tcPr>
            <w:tcW w:w="2835" w:type="dxa"/>
          </w:tcPr>
          <w:p w:rsidR="009B29D8" w:rsidRDefault="009B29D8" w:rsidP="0050528D">
            <w:pPr>
              <w:spacing w:line="240" w:lineRule="auto"/>
              <w:rPr>
                <w:sz w:val="20"/>
              </w:rPr>
            </w:pPr>
            <w:r w:rsidRPr="00F64BDB">
              <w:rPr>
                <w:sz w:val="20"/>
              </w:rPr>
              <w:t xml:space="preserve">Testnachweis im Sinne von § 2 Nummer 7 </w:t>
            </w:r>
            <w:proofErr w:type="spellStart"/>
            <w:r w:rsidRPr="00F64BDB">
              <w:rPr>
                <w:sz w:val="20"/>
              </w:rPr>
              <w:t>SchAusnahmV</w:t>
            </w:r>
            <w:proofErr w:type="spellEnd"/>
          </w:p>
          <w:p w:rsidR="00A93CD9" w:rsidRDefault="00A93CD9" w:rsidP="0050528D">
            <w:pPr>
              <w:spacing w:line="240" w:lineRule="auto"/>
              <w:rPr>
                <w:sz w:val="20"/>
              </w:rPr>
            </w:pPr>
          </w:p>
          <w:p w:rsidR="009B29D8" w:rsidRPr="004A4C29" w:rsidRDefault="009B29D8" w:rsidP="0050528D">
            <w:pPr>
              <w:spacing w:line="240" w:lineRule="auto"/>
              <w:rPr>
                <w:sz w:val="20"/>
              </w:rPr>
            </w:pPr>
            <w:bookmarkStart w:id="0" w:name="_GoBack"/>
            <w:bookmarkEnd w:id="0"/>
            <w:r>
              <w:rPr>
                <w:sz w:val="20"/>
              </w:rPr>
              <w:t>(</w:t>
            </w:r>
            <w:r w:rsidRPr="00F64BDB">
              <w:rPr>
                <w:sz w:val="20"/>
              </w:rPr>
              <w:t xml:space="preserve">die zugrunde liegende Testung </w:t>
            </w:r>
            <w:r>
              <w:rPr>
                <w:sz w:val="20"/>
              </w:rPr>
              <w:t>für ein</w:t>
            </w:r>
            <w:r w:rsidRPr="00F64BDB">
              <w:rPr>
                <w:sz w:val="20"/>
              </w:rPr>
              <w:t xml:space="preserve">en direkten Erregernachweis </w:t>
            </w:r>
            <w:r>
              <w:rPr>
                <w:sz w:val="20"/>
              </w:rPr>
              <w:t xml:space="preserve">liegt </w:t>
            </w:r>
            <w:r w:rsidRPr="00F64BDB">
              <w:rPr>
                <w:sz w:val="20"/>
              </w:rPr>
              <w:t xml:space="preserve">maximal </w:t>
            </w:r>
            <w:r w:rsidRPr="00A93CD9">
              <w:rPr>
                <w:b/>
                <w:sz w:val="20"/>
              </w:rPr>
              <w:t>24 Stunden</w:t>
            </w:r>
            <w:r w:rsidRPr="00F64BDB">
              <w:rPr>
                <w:sz w:val="20"/>
              </w:rPr>
              <w:t xml:space="preserve"> zurück</w:t>
            </w:r>
            <w:r>
              <w:rPr>
                <w:sz w:val="20"/>
              </w:rPr>
              <w:t>)</w:t>
            </w:r>
          </w:p>
        </w:tc>
        <w:tc>
          <w:tcPr>
            <w:tcW w:w="2977" w:type="dxa"/>
          </w:tcPr>
          <w:p w:rsidR="009B29D8" w:rsidRPr="004A4C29" w:rsidRDefault="009B29D8" w:rsidP="0050528D">
            <w:pPr>
              <w:spacing w:line="240" w:lineRule="auto"/>
              <w:rPr>
                <w:sz w:val="20"/>
              </w:rPr>
            </w:pPr>
            <w:r>
              <w:rPr>
                <w:sz w:val="20"/>
              </w:rPr>
              <w:t>---</w:t>
            </w:r>
          </w:p>
        </w:tc>
        <w:tc>
          <w:tcPr>
            <w:tcW w:w="3402" w:type="dxa"/>
          </w:tcPr>
          <w:p w:rsidR="009B29D8" w:rsidRDefault="009B29D8" w:rsidP="0050528D">
            <w:pPr>
              <w:spacing w:line="240" w:lineRule="auto"/>
              <w:rPr>
                <w:sz w:val="20"/>
              </w:rPr>
            </w:pPr>
            <w:r w:rsidRPr="00F64BDB">
              <w:rPr>
                <w:sz w:val="20"/>
              </w:rPr>
              <w:t>Besuchspersonen haben eine qualifizierte Mund-Nasen-B</w:t>
            </w:r>
            <w:r>
              <w:rPr>
                <w:sz w:val="20"/>
              </w:rPr>
              <w:t>edeckung (</w:t>
            </w:r>
            <w:r w:rsidRPr="00F64BDB">
              <w:rPr>
                <w:b/>
                <w:sz w:val="20"/>
              </w:rPr>
              <w:t xml:space="preserve">medizinische </w:t>
            </w:r>
            <w:r>
              <w:rPr>
                <w:sz w:val="20"/>
              </w:rPr>
              <w:t>oder ver</w:t>
            </w:r>
            <w:r w:rsidRPr="00F64BDB">
              <w:rPr>
                <w:sz w:val="20"/>
              </w:rPr>
              <w:t xml:space="preserve">gleichbare </w:t>
            </w:r>
            <w:r w:rsidRPr="00F64BDB">
              <w:rPr>
                <w:b/>
                <w:sz w:val="20"/>
              </w:rPr>
              <w:t>Masken</w:t>
            </w:r>
            <w:r w:rsidRPr="00F64BDB">
              <w:rPr>
                <w:sz w:val="20"/>
              </w:rPr>
              <w:t xml:space="preserve"> oder Masken ohne Ausatemventil der Standards FFP2, FFP3, N95, KN95, P2, DS2 oder KF94) in allen Gemeinschaftsräumen und auf Ver</w:t>
            </w:r>
            <w:r w:rsidRPr="00F64BDB">
              <w:rPr>
                <w:sz w:val="20"/>
              </w:rPr>
              <w:lastRenderedPageBreak/>
              <w:t>kehrsflächen innerhalb geschlossener Räume der Einrichtung zu tragen.</w:t>
            </w:r>
          </w:p>
          <w:p w:rsidR="009B29D8" w:rsidRPr="004A4C29" w:rsidRDefault="009B29D8" w:rsidP="0050528D">
            <w:pPr>
              <w:spacing w:line="240" w:lineRule="auto"/>
              <w:rPr>
                <w:sz w:val="20"/>
              </w:rPr>
            </w:pPr>
          </w:p>
        </w:tc>
        <w:tc>
          <w:tcPr>
            <w:tcW w:w="3544" w:type="dxa"/>
          </w:tcPr>
          <w:p w:rsidR="009B29D8" w:rsidRPr="004A4C29" w:rsidRDefault="009B29D8" w:rsidP="0050528D">
            <w:pPr>
              <w:spacing w:line="240" w:lineRule="auto"/>
              <w:rPr>
                <w:sz w:val="20"/>
              </w:rPr>
            </w:pPr>
          </w:p>
        </w:tc>
      </w:tr>
      <w:tr w:rsidR="009B29D8" w:rsidRPr="004A4C29" w:rsidTr="0050528D">
        <w:tc>
          <w:tcPr>
            <w:tcW w:w="1129" w:type="dxa"/>
          </w:tcPr>
          <w:p w:rsidR="009B29D8" w:rsidRPr="004A4C29" w:rsidRDefault="009B29D8" w:rsidP="0050528D">
            <w:pPr>
              <w:spacing w:line="240" w:lineRule="auto"/>
              <w:jc w:val="center"/>
              <w:rPr>
                <w:b/>
                <w:sz w:val="20"/>
              </w:rPr>
            </w:pPr>
            <w:r w:rsidRPr="004A4C29">
              <w:rPr>
                <w:b/>
                <w:sz w:val="20"/>
              </w:rPr>
              <w:t>TH</w:t>
            </w:r>
          </w:p>
        </w:tc>
        <w:tc>
          <w:tcPr>
            <w:tcW w:w="709" w:type="dxa"/>
          </w:tcPr>
          <w:p w:rsidR="009B29D8" w:rsidRPr="004A4C29" w:rsidRDefault="009B29D8" w:rsidP="0050528D">
            <w:pPr>
              <w:spacing w:line="240" w:lineRule="auto"/>
              <w:jc w:val="center"/>
              <w:rPr>
                <w:b/>
                <w:sz w:val="20"/>
              </w:rPr>
            </w:pPr>
            <w:r w:rsidRPr="004A4C29">
              <w:rPr>
                <w:b/>
                <w:sz w:val="20"/>
              </w:rPr>
              <w:t>x</w:t>
            </w:r>
          </w:p>
        </w:tc>
        <w:tc>
          <w:tcPr>
            <w:tcW w:w="2835" w:type="dxa"/>
          </w:tcPr>
          <w:p w:rsidR="009B29D8" w:rsidRDefault="009B29D8" w:rsidP="0050528D">
            <w:pPr>
              <w:pStyle w:val="Listenabsatz"/>
              <w:numPr>
                <w:ilvl w:val="0"/>
                <w:numId w:val="11"/>
              </w:numPr>
              <w:spacing w:line="240" w:lineRule="auto"/>
              <w:rPr>
                <w:sz w:val="20"/>
              </w:rPr>
            </w:pPr>
            <w:r w:rsidRPr="00F64BDB">
              <w:rPr>
                <w:sz w:val="20"/>
              </w:rPr>
              <w:t xml:space="preserve">PCR-Test, der nicht älter als </w:t>
            </w:r>
            <w:r w:rsidRPr="00F64BDB">
              <w:rPr>
                <w:b/>
                <w:sz w:val="20"/>
              </w:rPr>
              <w:t>48 Stunden</w:t>
            </w:r>
            <w:r w:rsidRPr="00F64BDB">
              <w:rPr>
                <w:sz w:val="20"/>
              </w:rPr>
              <w:t xml:space="preserve"> ist</w:t>
            </w:r>
          </w:p>
          <w:p w:rsidR="009B29D8" w:rsidRPr="00F64BDB" w:rsidRDefault="009B29D8" w:rsidP="0050528D">
            <w:pPr>
              <w:pStyle w:val="Listenabsatz"/>
              <w:numPr>
                <w:ilvl w:val="0"/>
                <w:numId w:val="11"/>
              </w:numPr>
              <w:spacing w:line="240" w:lineRule="auto"/>
              <w:rPr>
                <w:sz w:val="20"/>
              </w:rPr>
            </w:pPr>
            <w:r w:rsidRPr="00F64BDB">
              <w:rPr>
                <w:sz w:val="20"/>
              </w:rPr>
              <w:t>Antigenschnelltests</w:t>
            </w:r>
            <w:r>
              <w:rPr>
                <w:sz w:val="20"/>
              </w:rPr>
              <w:t xml:space="preserve">, der </w:t>
            </w:r>
            <w:r w:rsidRPr="00F64BDB">
              <w:rPr>
                <w:sz w:val="20"/>
              </w:rPr>
              <w:t xml:space="preserve">nicht länger als </w:t>
            </w:r>
            <w:r w:rsidRPr="00F64BDB">
              <w:rPr>
                <w:b/>
                <w:sz w:val="20"/>
              </w:rPr>
              <w:t>24 Stunden</w:t>
            </w:r>
            <w:r w:rsidRPr="00F64BDB">
              <w:rPr>
                <w:sz w:val="20"/>
              </w:rPr>
              <w:t xml:space="preserve"> zurückliegt</w:t>
            </w:r>
          </w:p>
        </w:tc>
        <w:tc>
          <w:tcPr>
            <w:tcW w:w="2977" w:type="dxa"/>
          </w:tcPr>
          <w:p w:rsidR="009B29D8" w:rsidRDefault="009B29D8" w:rsidP="0050528D">
            <w:pPr>
              <w:spacing w:line="240" w:lineRule="auto"/>
              <w:rPr>
                <w:sz w:val="20"/>
              </w:rPr>
            </w:pPr>
            <w:r w:rsidRPr="00F64BDB">
              <w:rPr>
                <w:sz w:val="20"/>
              </w:rPr>
              <w:t>Die Einrichtungen sind verpflichtet, Antigenschnelltests oder Selbsttests vorzuhalten, auf Verlangen der Besuchspersonen entweder im Fall der Verwendung eines Antigenschnelltests eine Testung bei diesem vorzunehmen oder im Fall der Verwendung eines Selbsttests die Beobachtung der Testung durch einen Mitarbeitenden oder eine beauftragte Person sicherzustellen und das Ergebnis auf Verlangen der Besuchsperson schriftlich zu bestätigen.</w:t>
            </w:r>
          </w:p>
          <w:p w:rsidR="009B29D8" w:rsidRPr="004A4C29" w:rsidRDefault="009B29D8" w:rsidP="0050528D">
            <w:pPr>
              <w:spacing w:line="240" w:lineRule="auto"/>
              <w:rPr>
                <w:sz w:val="20"/>
              </w:rPr>
            </w:pPr>
          </w:p>
        </w:tc>
        <w:tc>
          <w:tcPr>
            <w:tcW w:w="3402" w:type="dxa"/>
          </w:tcPr>
          <w:p w:rsidR="009B29D8" w:rsidRDefault="009B29D8" w:rsidP="0050528D">
            <w:pPr>
              <w:spacing w:line="240" w:lineRule="auto"/>
              <w:rPr>
                <w:sz w:val="20"/>
              </w:rPr>
            </w:pPr>
            <w:r w:rsidRPr="00F64BDB">
              <w:rPr>
                <w:sz w:val="20"/>
              </w:rPr>
              <w:t>Besuchspersonen sind verpflichtet qualifizierte Gesichtsmasken zu verwenden (</w:t>
            </w:r>
            <w:r w:rsidRPr="00F64BDB">
              <w:rPr>
                <w:b/>
                <w:sz w:val="20"/>
              </w:rPr>
              <w:t>medizinische Gesichtsmasken oder Atemschutzmasken ohne Ausatemventil mit technisch höherwertigem Schutzstandard</w:t>
            </w:r>
            <w:r w:rsidRPr="00F64BDB">
              <w:rPr>
                <w:sz w:val="20"/>
              </w:rPr>
              <w:t>, insb. FFP2-Masken).</w:t>
            </w:r>
          </w:p>
          <w:p w:rsidR="009B29D8" w:rsidRPr="004A4C29" w:rsidRDefault="009B29D8" w:rsidP="0050528D">
            <w:pPr>
              <w:spacing w:line="240" w:lineRule="auto"/>
              <w:rPr>
                <w:sz w:val="20"/>
              </w:rPr>
            </w:pPr>
          </w:p>
        </w:tc>
        <w:tc>
          <w:tcPr>
            <w:tcW w:w="3544" w:type="dxa"/>
          </w:tcPr>
          <w:p w:rsidR="009B29D8" w:rsidRPr="004A4C29" w:rsidRDefault="009B29D8" w:rsidP="0050528D">
            <w:pPr>
              <w:spacing w:line="240" w:lineRule="auto"/>
              <w:rPr>
                <w:sz w:val="20"/>
              </w:rPr>
            </w:pPr>
          </w:p>
        </w:tc>
      </w:tr>
    </w:tbl>
    <w:p w:rsidR="009B29D8" w:rsidRPr="00460C45" w:rsidRDefault="009B29D8" w:rsidP="009D065A"/>
    <w:sectPr w:rsidR="009B29D8" w:rsidRPr="00460C45" w:rsidSect="00D46824">
      <w:headerReference w:type="default" r:id="rId7"/>
      <w:footerReference w:type="default" r:id="rId8"/>
      <w:headerReference w:type="first" r:id="rId9"/>
      <w:footerReference w:type="first" r:id="rId10"/>
      <w:pgSz w:w="16838" w:h="11906" w:orient="landscape" w:code="9"/>
      <w:pgMar w:top="1418" w:right="1418" w:bottom="1134" w:left="1134" w:header="720" w:footer="6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24" w:rsidRDefault="00D46824">
      <w:r>
        <w:separator/>
      </w:r>
    </w:p>
  </w:endnote>
  <w:endnote w:type="continuationSeparator" w:id="0">
    <w:p w:rsidR="00D46824" w:rsidRDefault="00D4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ndesSerif Office">
    <w:panose1 w:val="02050002050300000203"/>
    <w:charset w:val="00"/>
    <w:family w:val="roman"/>
    <w:pitch w:val="variable"/>
    <w:sig w:usb0="A00000BF" w:usb1="4000206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54" w:rsidRDefault="000F4054">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A93CD9">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A93CD9">
      <w:rPr>
        <w:noProof/>
      </w:rPr>
      <w:instrText>8</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A93CD9">
      <w:rPr>
        <w:noProof/>
      </w:rPr>
      <w:instrText>2</w:instrText>
    </w:r>
    <w:r>
      <w:rPr>
        <w:noProof/>
      </w:rPr>
      <w:fldChar w:fldCharType="end"/>
    </w:r>
    <w:r>
      <w:rPr>
        <w:noProof/>
      </w:rPr>
      <w:instrText>+1</w:instrText>
    </w:r>
    <w:r>
      <w:rPr>
        <w:noProof/>
      </w:rPr>
      <w:fldChar w:fldCharType="separate"/>
    </w:r>
    <w:r w:rsidR="00A93CD9">
      <w:rPr>
        <w:noProof/>
      </w:rPr>
      <w:instrText>3</w:instrText>
    </w:r>
    <w:r>
      <w:rPr>
        <w:noProof/>
      </w:rPr>
      <w:fldChar w:fldCharType="end"/>
    </w:r>
    <w:r>
      <w:rPr>
        <w:noProof/>
      </w:rPr>
      <w:instrText xml:space="preserve"> -</w:instrText>
    </w:r>
    <w:r w:rsidR="00A93CD9">
      <w:rPr>
        <w:noProof/>
      </w:rPr>
      <w:fldChar w:fldCharType="separate"/>
    </w:r>
    <w:r w:rsidR="00A93CD9">
      <w:rPr>
        <w:noProof/>
      </w:rPr>
      <w:t>- 3 -</w:t>
    </w:r>
    <w:r>
      <w:rPr>
        <w:noProof/>
      </w:rPr>
      <w:fldChar w:fldCharType="end"/>
    </w:r>
  </w:p>
  <w:p w:rsidR="000F4054" w:rsidRDefault="000F40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54" w:rsidRDefault="000F4054">
    <w:pPr>
      <w:pStyle w:val="Fuzeile"/>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A93CD9">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A93CD9">
      <w:rPr>
        <w:noProof/>
      </w:rPr>
      <w:instrText>8</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A93CD9">
      <w:rPr>
        <w:noProof/>
      </w:rPr>
      <w:instrText>1</w:instrText>
    </w:r>
    <w:r>
      <w:rPr>
        <w:noProof/>
      </w:rPr>
      <w:fldChar w:fldCharType="end"/>
    </w:r>
    <w:r>
      <w:rPr>
        <w:noProof/>
      </w:rPr>
      <w:instrText>+1</w:instrText>
    </w:r>
    <w:r>
      <w:rPr>
        <w:noProof/>
      </w:rPr>
      <w:fldChar w:fldCharType="separate"/>
    </w:r>
    <w:r w:rsidR="00A93CD9">
      <w:rPr>
        <w:noProof/>
      </w:rPr>
      <w:instrText>2</w:instrText>
    </w:r>
    <w:r>
      <w:rPr>
        <w:noProof/>
      </w:rPr>
      <w:fldChar w:fldCharType="end"/>
    </w:r>
    <w:r>
      <w:rPr>
        <w:noProof/>
      </w:rPr>
      <w:instrText xml:space="preserve"> -</w:instrText>
    </w:r>
    <w:r w:rsidR="009B29D8">
      <w:rPr>
        <w:noProof/>
      </w:rPr>
      <w:fldChar w:fldCharType="separate"/>
    </w:r>
    <w:r w:rsidR="00A93CD9">
      <w:rPr>
        <w:noProof/>
      </w:rPr>
      <w:t>- 2 -</w:t>
    </w:r>
    <w:r>
      <w:rPr>
        <w:noProof/>
      </w:rPr>
      <w:fldChar w:fldCharType="end"/>
    </w:r>
  </w:p>
  <w:p w:rsidR="000F4054" w:rsidRDefault="000F40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24" w:rsidRDefault="00D46824">
      <w:r>
        <w:separator/>
      </w:r>
    </w:p>
  </w:footnote>
  <w:footnote w:type="continuationSeparator" w:id="0">
    <w:p w:rsidR="00D46824" w:rsidRDefault="00D46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54" w:rsidRDefault="000F4054">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93CD9">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24" w:rsidRDefault="00D46824">
    <w:pPr>
      <w:pStyle w:val="Kopfzeile"/>
    </w:pPr>
    <w:r>
      <w:t>Bedingungen für Besuche in stationären Pflegeeinrichtungen</w:t>
    </w:r>
    <w:r w:rsidR="00DD0B1A">
      <w:t xml:space="preserve"> in der Corona</w:t>
    </w:r>
    <w:r w:rsidR="00A93CD9">
      <w:t>-P</w:t>
    </w:r>
    <w:r w:rsidR="00DD0B1A">
      <w:t>andemie</w:t>
    </w:r>
    <w:r>
      <w:t xml:space="preserve"> - Übersicht, Stand 3.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7DEC"/>
    <w:multiLevelType w:val="hybridMultilevel"/>
    <w:tmpl w:val="2620E6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8B3C85"/>
    <w:multiLevelType w:val="hybridMultilevel"/>
    <w:tmpl w:val="FE26C5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827C66"/>
    <w:multiLevelType w:val="hybridMultilevel"/>
    <w:tmpl w:val="A2CC15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DDB6326"/>
    <w:multiLevelType w:val="hybridMultilevel"/>
    <w:tmpl w:val="F76C768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 w15:restartNumberingAfterBreak="0">
    <w:nsid w:val="2EAE7A03"/>
    <w:multiLevelType w:val="hybridMultilevel"/>
    <w:tmpl w:val="39A606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5C25C5"/>
    <w:multiLevelType w:val="hybridMultilevel"/>
    <w:tmpl w:val="74C668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F5860"/>
    <w:multiLevelType w:val="hybridMultilevel"/>
    <w:tmpl w:val="B6CA12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577111E"/>
    <w:multiLevelType w:val="hybridMultilevel"/>
    <w:tmpl w:val="D32CC7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5B42881"/>
    <w:multiLevelType w:val="hybridMultilevel"/>
    <w:tmpl w:val="0E08A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434725B"/>
    <w:multiLevelType w:val="hybridMultilevel"/>
    <w:tmpl w:val="BBE60F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D00C3D"/>
    <w:multiLevelType w:val="hybridMultilevel"/>
    <w:tmpl w:val="5754C3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061366"/>
    <w:multiLevelType w:val="hybridMultilevel"/>
    <w:tmpl w:val="BE7887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8"/>
  </w:num>
  <w:num w:numId="4">
    <w:abstractNumId w:val="6"/>
  </w:num>
  <w:num w:numId="5">
    <w:abstractNumId w:val="7"/>
  </w:num>
  <w:num w:numId="6">
    <w:abstractNumId w:val="4"/>
  </w:num>
  <w:num w:numId="7">
    <w:abstractNumId w:val="10"/>
  </w:num>
  <w:num w:numId="8">
    <w:abstractNumId w:val="1"/>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24"/>
    <w:rsid w:val="000120D6"/>
    <w:rsid w:val="00085DEF"/>
    <w:rsid w:val="00094242"/>
    <w:rsid w:val="000F4054"/>
    <w:rsid w:val="000F6BF1"/>
    <w:rsid w:val="001119D4"/>
    <w:rsid w:val="00296604"/>
    <w:rsid w:val="002B552C"/>
    <w:rsid w:val="0044704E"/>
    <w:rsid w:val="00457F4E"/>
    <w:rsid w:val="00460C45"/>
    <w:rsid w:val="0049275F"/>
    <w:rsid w:val="004A4C29"/>
    <w:rsid w:val="004E0F29"/>
    <w:rsid w:val="00505089"/>
    <w:rsid w:val="005114EC"/>
    <w:rsid w:val="00587BA5"/>
    <w:rsid w:val="006C378D"/>
    <w:rsid w:val="00721026"/>
    <w:rsid w:val="00882A05"/>
    <w:rsid w:val="00942B27"/>
    <w:rsid w:val="00955B38"/>
    <w:rsid w:val="00990A7C"/>
    <w:rsid w:val="009B29D8"/>
    <w:rsid w:val="009D065A"/>
    <w:rsid w:val="00A71BC0"/>
    <w:rsid w:val="00A86972"/>
    <w:rsid w:val="00A93CD9"/>
    <w:rsid w:val="00AF38C4"/>
    <w:rsid w:val="00B02CC9"/>
    <w:rsid w:val="00B11443"/>
    <w:rsid w:val="00B42A4C"/>
    <w:rsid w:val="00B52DEC"/>
    <w:rsid w:val="00BA60AF"/>
    <w:rsid w:val="00C368F8"/>
    <w:rsid w:val="00CB2D3D"/>
    <w:rsid w:val="00CD39FD"/>
    <w:rsid w:val="00D34E03"/>
    <w:rsid w:val="00D46824"/>
    <w:rsid w:val="00DA2FD7"/>
    <w:rsid w:val="00DD0B1A"/>
    <w:rsid w:val="00E04302"/>
    <w:rsid w:val="00E55402"/>
    <w:rsid w:val="00E741F7"/>
    <w:rsid w:val="00E81F4C"/>
    <w:rsid w:val="00E9210E"/>
    <w:rsid w:val="00E9577F"/>
    <w:rsid w:val="00EF6D74"/>
    <w:rsid w:val="00F64BDB"/>
    <w:rsid w:val="00F90128"/>
    <w:rsid w:val="00FC02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8900A"/>
  <w15:chartTrackingRefBased/>
  <w15:docId w15:val="{7F7E51AE-CD52-4BA3-9C5E-BA8FEBAF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undesSerif Office" w:eastAsia="Times New Roman" w:hAnsi="BundesSerif Office"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054"/>
    <w:pPr>
      <w:spacing w:line="360" w:lineRule="atLeast"/>
    </w:pPr>
    <w:rPr>
      <w:sz w:val="22"/>
    </w:rPr>
  </w:style>
  <w:style w:type="paragraph" w:styleId="berschrift1">
    <w:name w:val="heading 1"/>
    <w:basedOn w:val="Standard"/>
    <w:next w:val="Standard"/>
    <w:qFormat/>
    <w:rsid w:val="00990A7C"/>
    <w:pPr>
      <w:keepNext/>
      <w:spacing w:before="240" w:after="60"/>
      <w:outlineLvl w:val="0"/>
    </w:pPr>
    <w:rPr>
      <w:rFonts w:cs="Arial"/>
      <w:b/>
      <w:bCs/>
      <w:kern w:val="32"/>
      <w:sz w:val="24"/>
      <w:szCs w:val="32"/>
    </w:rPr>
  </w:style>
  <w:style w:type="paragraph" w:styleId="berschrift2">
    <w:name w:val="heading 2"/>
    <w:basedOn w:val="Standard"/>
    <w:next w:val="Standard"/>
    <w:qFormat/>
    <w:rsid w:val="00990A7C"/>
    <w:pPr>
      <w:keepNext/>
      <w:spacing w:before="240" w:after="60"/>
      <w:outlineLvl w:val="1"/>
    </w:pPr>
    <w:rPr>
      <w:rFonts w:cs="Arial"/>
      <w:b/>
      <w:bCs/>
      <w:iCs/>
      <w:szCs w:val="28"/>
    </w:rPr>
  </w:style>
  <w:style w:type="paragraph" w:styleId="berschrift3">
    <w:name w:val="heading 3"/>
    <w:basedOn w:val="Standard"/>
    <w:next w:val="Standard"/>
    <w:qFormat/>
    <w:rsid w:val="00990A7C"/>
    <w:pPr>
      <w:keepNext/>
      <w:spacing w:before="240" w:after="60"/>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9D065A"/>
    <w:pPr>
      <w:ind w:left="284" w:hanging="284"/>
    </w:pPr>
  </w:style>
  <w:style w:type="paragraph" w:customStyle="1" w:styleId="1Einrckung2stellig">
    <w:name w:val="1. Einrückung 2stellig"/>
    <w:basedOn w:val="1Einrckung"/>
    <w:pPr>
      <w:ind w:hanging="426"/>
    </w:pPr>
  </w:style>
  <w:style w:type="paragraph" w:customStyle="1" w:styleId="1Spiegel">
    <w:name w:val="1. Spiegel"/>
    <w:basedOn w:val="Standard"/>
    <w:rsid w:val="009D065A"/>
    <w:pPr>
      <w:ind w:left="426" w:hanging="142"/>
    </w:pPr>
  </w:style>
  <w:style w:type="paragraph" w:customStyle="1" w:styleId="2Einrckung">
    <w:name w:val="2. Einrückung"/>
    <w:basedOn w:val="Standard"/>
    <w:rsid w:val="009D065A"/>
    <w:pPr>
      <w:ind w:left="568" w:hanging="284"/>
    </w:pPr>
  </w:style>
  <w:style w:type="paragraph" w:customStyle="1" w:styleId="2Spiegel">
    <w:name w:val="2. Spiegel"/>
    <w:basedOn w:val="Standard"/>
    <w:rsid w:val="009D065A"/>
    <w:pPr>
      <w:ind w:left="709" w:hanging="142"/>
    </w:pPr>
  </w:style>
  <w:style w:type="paragraph" w:customStyle="1" w:styleId="3Einrckung">
    <w:name w:val="3. Einrückung"/>
    <w:basedOn w:val="2Einrckung"/>
    <w:rsid w:val="009D065A"/>
    <w:pPr>
      <w:ind w:left="993" w:hanging="426"/>
    </w:pPr>
    <w:rPr>
      <w:sz w:val="20"/>
    </w:rPr>
  </w:style>
  <w:style w:type="paragraph" w:customStyle="1" w:styleId="Ausrcken">
    <w:name w:val="Ausrücken"/>
    <w:basedOn w:val="Standard"/>
    <w:next w:val="Standard"/>
    <w:rsid w:val="009D065A"/>
    <w:pPr>
      <w:ind w:hanging="284"/>
    </w:pPr>
  </w:style>
  <w:style w:type="paragraph" w:customStyle="1" w:styleId="Haus-Spezifisch">
    <w:name w:val="Haus-Spezifisch"/>
    <w:basedOn w:val="Standard"/>
    <w:next w:val="Standard"/>
    <w:rsid w:val="009D065A"/>
  </w:style>
  <w:style w:type="paragraph" w:customStyle="1" w:styleId="Spiegel">
    <w:name w:val="Spiegel"/>
    <w:basedOn w:val="Standard"/>
    <w:rsid w:val="009D065A"/>
    <w:pPr>
      <w:ind w:left="142" w:hanging="142"/>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sid w:val="009D065A"/>
    <w:rPr>
      <w:rFonts w:ascii="BundesSerif Office" w:hAnsi="BundesSerif Office"/>
      <w:sz w:val="16"/>
    </w:rPr>
  </w:style>
  <w:style w:type="table" w:styleId="Tabellenraster">
    <w:name w:val="Table Grid"/>
    <w:basedOn w:val="NormaleTabelle"/>
    <w:rsid w:val="00D4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1750</Words>
  <Characters>12237</Characters>
  <Application>Microsoft Office Word</Application>
  <DocSecurity>0</DocSecurity>
  <Lines>101</Lines>
  <Paragraphs>27</Paragraphs>
  <ScaleCrop>false</ScaleCrop>
  <HeadingPairs>
    <vt:vector size="2" baseType="variant">
      <vt:variant>
        <vt:lpstr>Titel</vt:lpstr>
      </vt:variant>
      <vt:variant>
        <vt:i4>1</vt:i4>
      </vt:variant>
    </vt:vector>
  </HeadingPairs>
  <TitlesOfParts>
    <vt:vector size="1" baseType="lpstr">
      <vt:lpstr/>
    </vt:vector>
  </TitlesOfParts>
  <Company>Bundesministerium für Gesundheit</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 Claudia -413 BMG</dc:creator>
  <cp:keywords/>
  <dc:description/>
  <cp:lastModifiedBy>Mund, Claudia -413 BMG</cp:lastModifiedBy>
  <cp:revision>14</cp:revision>
  <cp:lastPrinted>2003-04-22T15:42:00Z</cp:lastPrinted>
  <dcterms:created xsi:type="dcterms:W3CDTF">2021-09-03T10:51:00Z</dcterms:created>
  <dcterms:modified xsi:type="dcterms:W3CDTF">2021-09-06T06:42:00Z</dcterms:modified>
</cp:coreProperties>
</file>