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4E" w:rsidRDefault="00580C4E" w:rsidP="00580C4E">
      <w:pPr>
        <w:spacing w:after="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Besuchsregelungen im Überblick</w:t>
      </w:r>
    </w:p>
    <w:p w:rsidR="00580C4E" w:rsidRDefault="00580C4E" w:rsidP="00580C4E">
      <w:pPr>
        <w:spacing w:after="0" w:line="240" w:lineRule="atLeast"/>
        <w:rPr>
          <w:rFonts w:ascii="Arial" w:hAnsi="Arial" w:cs="Arial"/>
          <w:b/>
        </w:rPr>
      </w:pPr>
    </w:p>
    <w:p w:rsidR="00580C4E" w:rsidRDefault="00580C4E" w:rsidP="00580C4E">
      <w:pPr>
        <w:spacing w:after="0" w:line="240" w:lineRule="atLeast"/>
        <w:rPr>
          <w:rFonts w:ascii="Arial" w:hAnsi="Arial" w:cs="Arial"/>
          <w:b/>
        </w:rPr>
      </w:pPr>
      <w:r w:rsidRPr="00580C4E">
        <w:rPr>
          <w:rFonts w:ascii="Arial" w:hAnsi="Arial" w:cs="Arial"/>
          <w:b/>
        </w:rPr>
        <w:t xml:space="preserve">Kranke und ältere Menschen unterliegen einem besonderen Risiko, bei einer Ansteckung mit dem Coronavirus einen schweren Krankheitsverlauf zu erleiden. Die Besuchsrechte </w:t>
      </w:r>
      <w:r>
        <w:rPr>
          <w:rFonts w:ascii="Arial" w:hAnsi="Arial" w:cs="Arial"/>
          <w:b/>
        </w:rPr>
        <w:t xml:space="preserve">in </w:t>
      </w:r>
      <w:r w:rsidRPr="00580C4E">
        <w:rPr>
          <w:rFonts w:ascii="Arial" w:hAnsi="Arial" w:cs="Arial"/>
          <w:b/>
        </w:rPr>
        <w:t xml:space="preserve">Pflegeeinrichtungen sind daher eingeschränkt. </w:t>
      </w:r>
    </w:p>
    <w:p w:rsidR="00580C4E" w:rsidRDefault="00580C4E" w:rsidP="00580C4E">
      <w:pPr>
        <w:spacing w:after="0" w:line="240" w:lineRule="atLeast"/>
        <w:rPr>
          <w:rFonts w:ascii="Arial" w:hAnsi="Arial" w:cs="Arial"/>
          <w:b/>
        </w:rPr>
      </w:pPr>
    </w:p>
    <w:p w:rsidR="00580C4E" w:rsidRPr="00580C4E" w:rsidRDefault="00580C4E" w:rsidP="00580C4E">
      <w:pPr>
        <w:spacing w:after="0" w:line="240" w:lineRule="atLeast"/>
        <w:rPr>
          <w:rFonts w:ascii="Arial" w:hAnsi="Arial" w:cs="Arial"/>
          <w:b/>
          <w:bCs/>
        </w:rPr>
      </w:pPr>
      <w:r w:rsidRPr="00580C4E">
        <w:rPr>
          <w:rFonts w:ascii="Arial" w:hAnsi="Arial" w:cs="Arial"/>
          <w:b/>
        </w:rPr>
        <w:t xml:space="preserve">Alle Besucher:innen müssen negativ getestet sein. Dies gilt auch für Besuchende, die vollständig geimpft sind oder als genesen gelten. </w:t>
      </w:r>
    </w:p>
    <w:p w:rsidR="00580C4E" w:rsidRPr="00580C4E" w:rsidRDefault="00580C4E" w:rsidP="00580C4E">
      <w:pPr>
        <w:spacing w:after="0" w:line="240" w:lineRule="atLeast"/>
        <w:rPr>
          <w:rFonts w:ascii="Arial" w:hAnsi="Arial" w:cs="Arial"/>
          <w:b/>
          <w:bCs/>
        </w:rPr>
      </w:pPr>
    </w:p>
    <w:p w:rsidR="00580C4E" w:rsidRDefault="00580C4E" w:rsidP="00580C4E">
      <w:pPr>
        <w:spacing w:after="0" w:line="240" w:lineRule="atLeast"/>
        <w:rPr>
          <w:rFonts w:ascii="Arial" w:hAnsi="Arial" w:cs="Arial"/>
          <w:b/>
        </w:rPr>
      </w:pPr>
      <w:r w:rsidRPr="00580C4E">
        <w:rPr>
          <w:rFonts w:ascii="Arial" w:hAnsi="Arial" w:cs="Arial"/>
          <w:b/>
        </w:rPr>
        <w:t xml:space="preserve">Bewohner:innen von Pflegeinrichtungen dürfen </w:t>
      </w:r>
      <w:r>
        <w:rPr>
          <w:rFonts w:ascii="Arial" w:hAnsi="Arial" w:cs="Arial"/>
          <w:b/>
        </w:rPr>
        <w:t xml:space="preserve">in der Regel </w:t>
      </w:r>
      <w:r w:rsidRPr="00580C4E">
        <w:rPr>
          <w:rFonts w:ascii="Arial" w:hAnsi="Arial" w:cs="Arial"/>
          <w:b/>
        </w:rPr>
        <w:t xml:space="preserve">täglich Besuch empfangen, sofern strenge Hygienerichtlinien eingehalten werden und sie während des Besuchs eine medizinische Gesichtsmaske tragen. Besucher:innen müssen innerhalb des Gebäudes zu jeder Zeit medizinische Gesichtsmaske oder eine FFP2-Maske ohne Ausatemventil tragen. </w:t>
      </w:r>
    </w:p>
    <w:p w:rsidR="00580C4E" w:rsidRDefault="00580C4E" w:rsidP="00580C4E">
      <w:pPr>
        <w:spacing w:after="0" w:line="240" w:lineRule="atLeast"/>
        <w:rPr>
          <w:rFonts w:ascii="Arial" w:hAnsi="Arial" w:cs="Arial"/>
          <w:b/>
        </w:rPr>
      </w:pPr>
    </w:p>
    <w:p w:rsidR="00580C4E" w:rsidRPr="00580C4E" w:rsidRDefault="00580C4E" w:rsidP="00580C4E">
      <w:pPr>
        <w:spacing w:after="0" w:line="240" w:lineRule="atLeast"/>
        <w:rPr>
          <w:rFonts w:ascii="Arial" w:hAnsi="Arial" w:cs="Arial"/>
          <w:b/>
        </w:rPr>
      </w:pPr>
      <w:r w:rsidRPr="00580C4E">
        <w:rPr>
          <w:rFonts w:ascii="Arial" w:hAnsi="Arial" w:cs="Arial"/>
          <w:b/>
        </w:rPr>
        <w:t xml:space="preserve">Weiterhin ist der Besuch nur Personen gestattet, die </w:t>
      </w:r>
    </w:p>
    <w:p w:rsidR="00580C4E" w:rsidRPr="00580C4E" w:rsidRDefault="00580C4E" w:rsidP="00580C4E">
      <w:pPr>
        <w:numPr>
          <w:ilvl w:val="0"/>
          <w:numId w:val="9"/>
        </w:numPr>
        <w:spacing w:after="0" w:line="240" w:lineRule="atLeast"/>
        <w:rPr>
          <w:rFonts w:ascii="Arial" w:hAnsi="Arial" w:cs="Arial"/>
          <w:b/>
        </w:rPr>
      </w:pPr>
      <w:r w:rsidRPr="00580C4E">
        <w:rPr>
          <w:rFonts w:ascii="Arial" w:hAnsi="Arial" w:cs="Arial"/>
          <w:b/>
        </w:rPr>
        <w:t xml:space="preserve">einen negativen POC-Antigen-Corona-Schnelltest oder </w:t>
      </w:r>
    </w:p>
    <w:p w:rsidR="00580C4E" w:rsidRPr="00580C4E" w:rsidRDefault="00580C4E" w:rsidP="00580C4E">
      <w:pPr>
        <w:numPr>
          <w:ilvl w:val="0"/>
          <w:numId w:val="9"/>
        </w:numPr>
        <w:spacing w:after="0" w:line="240" w:lineRule="atLeast"/>
        <w:rPr>
          <w:rFonts w:ascii="Arial" w:hAnsi="Arial" w:cs="Arial"/>
          <w:b/>
        </w:rPr>
      </w:pPr>
      <w:r w:rsidRPr="00580C4E">
        <w:rPr>
          <w:rFonts w:ascii="Arial" w:hAnsi="Arial" w:cs="Arial"/>
          <w:b/>
        </w:rPr>
        <w:t xml:space="preserve">einen negativen PCR-Test auf das Coronavirus </w:t>
      </w:r>
    </w:p>
    <w:p w:rsidR="00B75C25" w:rsidRDefault="00580C4E" w:rsidP="00580C4E">
      <w:pPr>
        <w:spacing w:after="0" w:line="240" w:lineRule="atLeast"/>
        <w:rPr>
          <w:rFonts w:ascii="Arial" w:hAnsi="Arial" w:cs="Arial"/>
          <w:b/>
        </w:rPr>
      </w:pPr>
      <w:r w:rsidRPr="00580C4E">
        <w:rPr>
          <w:rFonts w:ascii="Arial" w:hAnsi="Arial" w:cs="Arial"/>
          <w:b/>
        </w:rPr>
        <w:t xml:space="preserve">vorweisen können. </w:t>
      </w:r>
    </w:p>
    <w:p w:rsidR="00580C4E" w:rsidRDefault="00580C4E" w:rsidP="00580C4E">
      <w:pPr>
        <w:spacing w:after="0" w:line="240" w:lineRule="atLeast"/>
        <w:rPr>
          <w:rFonts w:ascii="Arial" w:hAnsi="Arial" w:cs="Arial"/>
          <w:b/>
        </w:rPr>
      </w:pPr>
      <w:r w:rsidRPr="00580C4E">
        <w:rPr>
          <w:rFonts w:ascii="Arial" w:hAnsi="Arial" w:cs="Arial"/>
          <w:b/>
        </w:rPr>
        <w:t xml:space="preserve">Das Testergebnis darf im Falle eines POC-Tests nicht älter als 24 Stunden sein, PCR-Tests dürfen bis zu 48 Stunden alt sein. Für vollständig geimpfte Personen sowie Menschen, die nach einer Covid-19-Erkrankung genesen sind, gilt die Testpflicht gleichermaßen. </w:t>
      </w:r>
    </w:p>
    <w:p w:rsidR="00D26568" w:rsidRDefault="00D26568" w:rsidP="00580C4E">
      <w:pPr>
        <w:spacing w:after="0" w:line="240" w:lineRule="atLeast"/>
        <w:rPr>
          <w:rFonts w:ascii="Arial" w:hAnsi="Arial" w:cs="Arial"/>
          <w:b/>
        </w:rPr>
      </w:pPr>
    </w:p>
    <w:p w:rsidR="00D26568" w:rsidRPr="00580C4E" w:rsidRDefault="00D26568" w:rsidP="00580C4E">
      <w:pPr>
        <w:spacing w:after="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Jedes Bundesland/jede Region hat eigene Verordnungen im Hinblick auf Besuchszeiten und T</w:t>
      </w:r>
      <w:bookmarkStart w:id="0" w:name="_GoBack"/>
      <w:bookmarkEnd w:id="0"/>
      <w:r>
        <w:rPr>
          <w:rFonts w:ascii="Arial" w:hAnsi="Arial" w:cs="Arial"/>
          <w:b/>
        </w:rPr>
        <w:t xml:space="preserve">estangebote. Es ist deshalb empfehlenswert im Vorfeld des Besuches auch mit der Pflegeeinrichtung in Kontakt zu treten.  </w:t>
      </w:r>
    </w:p>
    <w:sectPr w:rsidR="00D26568" w:rsidRPr="00580C4E" w:rsidSect="006D135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026" w:rsidRDefault="00912026" w:rsidP="00912026">
      <w:pPr>
        <w:spacing w:after="0" w:line="240" w:lineRule="auto"/>
      </w:pPr>
      <w:r>
        <w:separator/>
      </w:r>
    </w:p>
  </w:endnote>
  <w:endnote w:type="continuationSeparator" w:id="0">
    <w:p w:rsidR="00912026" w:rsidRDefault="00912026" w:rsidP="0091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C7" w:rsidRDefault="00B405C7" w:rsidP="00B405C7">
    <w:pPr>
      <w:pStyle w:val="Fuzeile"/>
      <w:rPr>
        <w:i/>
        <w:iCs/>
      </w:rPr>
    </w:pPr>
  </w:p>
  <w:p w:rsidR="00B405C7" w:rsidRPr="00B405C7" w:rsidRDefault="00B405C7" w:rsidP="00B405C7">
    <w:pPr>
      <w:pStyle w:val="Fuzeile"/>
      <w:rPr>
        <w:i/>
      </w:rPr>
    </w:pPr>
    <w:r w:rsidRPr="00B405C7">
      <w:rPr>
        <w:rFonts w:ascii="Arial" w:hAnsi="Arial" w:cs="Arial"/>
        <w:i/>
        <w:iCs/>
        <w:sz w:val="18"/>
        <w:szCs w:val="18"/>
      </w:rPr>
      <w:t>Diakonie Deutschland – Evangelisches Werk für Diakonie und Entwicklung /Zentrum GRP/</w:t>
    </w:r>
    <w:r w:rsidRPr="00B405C7">
      <w:rPr>
        <w:rFonts w:ascii="Arial" w:hAnsi="Arial" w:cs="Arial"/>
        <w:i/>
        <w:iCs/>
        <w:sz w:val="18"/>
        <w:szCs w:val="18"/>
      </w:rPr>
      <w:br/>
      <w:t xml:space="preserve">Arbeitsfeld </w:t>
    </w:r>
    <w:r w:rsidRPr="00B405C7">
      <w:rPr>
        <w:rFonts w:ascii="Arial" w:hAnsi="Arial" w:cs="Arial"/>
        <w:i/>
        <w:sz w:val="18"/>
        <w:szCs w:val="18"/>
      </w:rPr>
      <w:t xml:space="preserve">ambulante gesundheits- und sozialpflegerische Dienste/ambulante Altenhilfe </w:t>
    </w:r>
    <w:r w:rsidRPr="00B405C7">
      <w:rPr>
        <w:i/>
      </w:rPr>
      <w:tab/>
    </w:r>
    <w:r w:rsidRPr="00B405C7">
      <w:rPr>
        <w:i/>
      </w:rPr>
      <w:fldChar w:fldCharType="begin"/>
    </w:r>
    <w:r w:rsidRPr="00B405C7">
      <w:rPr>
        <w:i/>
      </w:rPr>
      <w:instrText xml:space="preserve"> COMMENTS   \* MERGEFORMAT </w:instrText>
    </w:r>
    <w:r w:rsidRPr="00B405C7">
      <w:fldChar w:fldCharType="end"/>
    </w:r>
    <w:r w:rsidRPr="00B405C7">
      <w:rPr>
        <w:i/>
      </w:rPr>
      <w:fldChar w:fldCharType="begin"/>
    </w:r>
    <w:r w:rsidRPr="00B405C7">
      <w:rPr>
        <w:i/>
      </w:rPr>
      <w:instrText xml:space="preserve"> PAGE   \* MERGEFORMAT </w:instrText>
    </w:r>
    <w:r w:rsidRPr="00B405C7">
      <w:rPr>
        <w:i/>
      </w:rPr>
      <w:fldChar w:fldCharType="separate"/>
    </w:r>
    <w:r w:rsidR="00D26568">
      <w:rPr>
        <w:i/>
        <w:noProof/>
      </w:rPr>
      <w:t>1</w:t>
    </w:r>
    <w:r w:rsidRPr="00B405C7">
      <w:fldChar w:fldCharType="end"/>
    </w:r>
  </w:p>
  <w:p w:rsidR="00B405C7" w:rsidRPr="00B405C7" w:rsidRDefault="00B405C7" w:rsidP="00B405C7">
    <w:pPr>
      <w:pStyle w:val="Fuzeile"/>
    </w:pPr>
  </w:p>
  <w:p w:rsidR="001F428C" w:rsidRDefault="001F42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026" w:rsidRDefault="00912026" w:rsidP="00912026">
      <w:pPr>
        <w:spacing w:after="0" w:line="240" w:lineRule="auto"/>
      </w:pPr>
      <w:r>
        <w:separator/>
      </w:r>
    </w:p>
  </w:footnote>
  <w:footnote w:type="continuationSeparator" w:id="0">
    <w:p w:rsidR="00912026" w:rsidRDefault="00912026" w:rsidP="0091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28C" w:rsidRDefault="001F428C">
    <w:pPr>
      <w:pStyle w:val="Kopfzeile"/>
    </w:pPr>
    <w:r>
      <w:rPr>
        <w:noProof/>
        <w:lang w:eastAsia="de-DE"/>
      </w:rPr>
      <w:drawing>
        <wp:inline distT="0" distB="0" distL="0" distR="0" wp14:anchorId="797CABB2" wp14:editId="3ED3B730">
          <wp:extent cx="1238250" cy="409575"/>
          <wp:effectExtent l="0" t="0" r="0" b="952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428C" w:rsidRDefault="001F42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5A1"/>
    <w:multiLevelType w:val="hybridMultilevel"/>
    <w:tmpl w:val="FC46C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719C"/>
    <w:multiLevelType w:val="multilevel"/>
    <w:tmpl w:val="A058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E183D"/>
    <w:multiLevelType w:val="multilevel"/>
    <w:tmpl w:val="344A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3A66A6"/>
    <w:multiLevelType w:val="hybridMultilevel"/>
    <w:tmpl w:val="39E2D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C46A4"/>
    <w:multiLevelType w:val="hybridMultilevel"/>
    <w:tmpl w:val="8E860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72FCE"/>
    <w:multiLevelType w:val="hybridMultilevel"/>
    <w:tmpl w:val="839210A4"/>
    <w:lvl w:ilvl="0" w:tplc="A776D792">
      <w:start w:val="1"/>
      <w:numFmt w:val="upp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259E5"/>
    <w:multiLevelType w:val="hybridMultilevel"/>
    <w:tmpl w:val="B8D44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32EDC"/>
    <w:multiLevelType w:val="hybridMultilevel"/>
    <w:tmpl w:val="F3581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3793B"/>
    <w:multiLevelType w:val="hybridMultilevel"/>
    <w:tmpl w:val="2870D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E0AB7"/>
    <w:multiLevelType w:val="hybridMultilevel"/>
    <w:tmpl w:val="9AFA1546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2E"/>
    <w:rsid w:val="0000679E"/>
    <w:rsid w:val="0009697E"/>
    <w:rsid w:val="000A112F"/>
    <w:rsid w:val="000A5D37"/>
    <w:rsid w:val="000D7378"/>
    <w:rsid w:val="000E5C50"/>
    <w:rsid w:val="00124858"/>
    <w:rsid w:val="00145D49"/>
    <w:rsid w:val="001F428C"/>
    <w:rsid w:val="0021162E"/>
    <w:rsid w:val="0022612B"/>
    <w:rsid w:val="00267F39"/>
    <w:rsid w:val="0040556B"/>
    <w:rsid w:val="004804B8"/>
    <w:rsid w:val="0056321D"/>
    <w:rsid w:val="00574C1B"/>
    <w:rsid w:val="00580C4E"/>
    <w:rsid w:val="00590566"/>
    <w:rsid w:val="00623727"/>
    <w:rsid w:val="00681B48"/>
    <w:rsid w:val="006D135D"/>
    <w:rsid w:val="006E170D"/>
    <w:rsid w:val="00836F7C"/>
    <w:rsid w:val="00883BAA"/>
    <w:rsid w:val="00890AA4"/>
    <w:rsid w:val="00912026"/>
    <w:rsid w:val="00932C53"/>
    <w:rsid w:val="0095290C"/>
    <w:rsid w:val="009A40C3"/>
    <w:rsid w:val="009D228C"/>
    <w:rsid w:val="00A44829"/>
    <w:rsid w:val="00A6390D"/>
    <w:rsid w:val="00A64917"/>
    <w:rsid w:val="00A812F9"/>
    <w:rsid w:val="00AC6546"/>
    <w:rsid w:val="00B21E62"/>
    <w:rsid w:val="00B405C7"/>
    <w:rsid w:val="00B75C25"/>
    <w:rsid w:val="00BA6B48"/>
    <w:rsid w:val="00C34ED8"/>
    <w:rsid w:val="00C63392"/>
    <w:rsid w:val="00CD18B0"/>
    <w:rsid w:val="00CD59D6"/>
    <w:rsid w:val="00D26568"/>
    <w:rsid w:val="00D747D1"/>
    <w:rsid w:val="00DC0B6B"/>
    <w:rsid w:val="00E56D46"/>
    <w:rsid w:val="00EC2801"/>
    <w:rsid w:val="00F26CF7"/>
    <w:rsid w:val="00F7475A"/>
    <w:rsid w:val="00FD02FA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7A5E"/>
  <w15:chartTrackingRefBased/>
  <w15:docId w15:val="{3F676D42-AD43-4A9E-A336-0F0C446F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JuristischerAbsatzmanuell">
    <w:name w:val="Revision Juristischer Absatz (manuell)"/>
    <w:basedOn w:val="Standard"/>
    <w:rsid w:val="00B21E62"/>
    <w:pPr>
      <w:tabs>
        <w:tab w:val="left" w:pos="850"/>
      </w:tabs>
      <w:spacing w:before="120" w:after="120" w:line="240" w:lineRule="auto"/>
      <w:ind w:firstLine="425"/>
      <w:jc w:val="both"/>
    </w:pPr>
    <w:rPr>
      <w:rFonts w:ascii="Arial" w:hAnsi="Arial" w:cs="Arial"/>
      <w:color w:val="800000"/>
    </w:rPr>
  </w:style>
  <w:style w:type="paragraph" w:customStyle="1" w:styleId="Default">
    <w:name w:val="Default"/>
    <w:rsid w:val="00B21E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90566"/>
    <w:pPr>
      <w:ind w:left="720"/>
      <w:contextualSpacing/>
    </w:pPr>
  </w:style>
  <w:style w:type="character" w:styleId="Funotenzeichen">
    <w:name w:val="footnote reference"/>
    <w:uiPriority w:val="99"/>
    <w:semiHidden/>
    <w:unhideWhenUsed/>
    <w:rsid w:val="0091202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202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2026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F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428C"/>
  </w:style>
  <w:style w:type="paragraph" w:styleId="Fuzeile">
    <w:name w:val="footer"/>
    <w:basedOn w:val="Standard"/>
    <w:link w:val="FuzeileZchn"/>
    <w:uiPriority w:val="99"/>
    <w:unhideWhenUsed/>
    <w:rsid w:val="001F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428C"/>
  </w:style>
  <w:style w:type="character" w:styleId="Hyperlink">
    <w:name w:val="Hyperlink"/>
    <w:basedOn w:val="Absatz-Standardschriftart"/>
    <w:uiPriority w:val="99"/>
    <w:unhideWhenUsed/>
    <w:rsid w:val="00580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erika.stempfle</dc:creator>
  <cp:keywords/>
  <dc:description/>
  <cp:lastModifiedBy>erika.stempfle</cp:lastModifiedBy>
  <cp:revision>3</cp:revision>
  <dcterms:created xsi:type="dcterms:W3CDTF">2022-01-01T10:44:00Z</dcterms:created>
  <dcterms:modified xsi:type="dcterms:W3CDTF">2022-01-01T10:45:00Z</dcterms:modified>
</cp:coreProperties>
</file>