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B7" w:rsidRDefault="005518B7" w:rsidP="00A25474">
      <w:pPr>
        <w:spacing w:after="0" w:line="240" w:lineRule="atLeast"/>
        <w:rPr>
          <w:rFonts w:ascii="Arial" w:hAnsi="Arial" w:cs="Arial"/>
          <w:b/>
        </w:rPr>
      </w:pPr>
    </w:p>
    <w:p w:rsidR="00A25474" w:rsidRPr="00E56AB6" w:rsidRDefault="00E56AB6" w:rsidP="00A25474">
      <w:pPr>
        <w:spacing w:after="0" w:line="240" w:lineRule="atLeast"/>
        <w:rPr>
          <w:rFonts w:ascii="Arial" w:hAnsi="Arial" w:cs="Arial"/>
          <w:b/>
        </w:rPr>
      </w:pPr>
      <w:r w:rsidRPr="00E56AB6">
        <w:rPr>
          <w:rFonts w:ascii="Arial" w:hAnsi="Arial" w:cs="Arial"/>
          <w:b/>
        </w:rPr>
        <w:t>Gesetz zur Stärkung des Schutzes der Bevölkerung und insbesondere vulnerabler Personengruppen vor COVID-19</w:t>
      </w:r>
    </w:p>
    <w:p w:rsidR="00BC6750" w:rsidRDefault="00BC6750" w:rsidP="00BC6750">
      <w:pPr>
        <w:spacing w:after="0" w:line="240" w:lineRule="atLeast"/>
        <w:rPr>
          <w:rFonts w:ascii="Arial" w:hAnsi="Arial" w:cs="Arial"/>
          <w:b/>
        </w:rPr>
      </w:pPr>
    </w:p>
    <w:p w:rsidR="006C77D2" w:rsidRDefault="006C77D2" w:rsidP="00BC6750">
      <w:pPr>
        <w:spacing w:after="0" w:line="240" w:lineRule="atLeast"/>
        <w:rPr>
          <w:rFonts w:ascii="Arial" w:hAnsi="Arial" w:cs="Arial"/>
          <w:b/>
        </w:rPr>
      </w:pPr>
      <w:r w:rsidRPr="006C77D2">
        <w:rPr>
          <w:rFonts w:ascii="Arial" w:hAnsi="Arial" w:cs="Arial"/>
          <w:b/>
          <w:highlight w:val="yellow"/>
        </w:rPr>
        <w:t>Stand 23.09.2022</w:t>
      </w:r>
    </w:p>
    <w:p w:rsidR="00BC6750" w:rsidRDefault="00BC6750" w:rsidP="00BC6750">
      <w:pPr>
        <w:spacing w:after="0" w:line="240" w:lineRule="atLeast"/>
        <w:rPr>
          <w:rFonts w:ascii="Arial" w:hAnsi="Arial" w:cs="Arial"/>
          <w:b/>
        </w:rPr>
      </w:pPr>
    </w:p>
    <w:p w:rsidR="00BC6750" w:rsidRDefault="00BC6750" w:rsidP="00BC6750">
      <w:pPr>
        <w:spacing w:after="0" w:line="240" w:lineRule="atLeast"/>
        <w:rPr>
          <w:rFonts w:ascii="Arial" w:hAnsi="Arial" w:cs="Arial"/>
          <w:b/>
        </w:rPr>
      </w:pPr>
    </w:p>
    <w:p w:rsidR="00BC6750" w:rsidRDefault="00BC6750" w:rsidP="00BC6750">
      <w:pPr>
        <w:spacing w:after="0" w:line="240" w:lineRule="atLeast"/>
        <w:rPr>
          <w:rFonts w:ascii="Arial" w:hAnsi="Arial" w:cs="Arial"/>
          <w:b/>
        </w:rPr>
      </w:pPr>
      <w:r>
        <w:rPr>
          <w:rFonts w:ascii="Arial" w:hAnsi="Arial" w:cs="Arial"/>
          <w:b/>
        </w:rPr>
        <w:t xml:space="preserve">Teil- und vollstationäre Pflege </w:t>
      </w:r>
    </w:p>
    <w:p w:rsidR="00BC6750" w:rsidRDefault="00BC6750" w:rsidP="00BC6750">
      <w:pPr>
        <w:spacing w:after="0" w:line="240" w:lineRule="atLeast"/>
        <w:rPr>
          <w:rFonts w:ascii="Arial" w:hAnsi="Arial" w:cs="Arial"/>
          <w:color w:val="000000" w:themeColor="text1"/>
        </w:rPr>
      </w:pPr>
    </w:p>
    <w:p w:rsidR="00BC6750" w:rsidRDefault="00BC6750" w:rsidP="00BC6750">
      <w:pPr>
        <w:spacing w:after="0" w:line="240" w:lineRule="atLeast"/>
        <w:rPr>
          <w:rFonts w:ascii="Arial" w:hAnsi="Arial" w:cs="Arial"/>
          <w:color w:val="000000" w:themeColor="text1"/>
        </w:rPr>
      </w:pPr>
    </w:p>
    <w:p w:rsidR="00BC6750" w:rsidRPr="00570023" w:rsidRDefault="00BC6750" w:rsidP="00BC6750">
      <w:pPr>
        <w:pBdr>
          <w:top w:val="single" w:sz="4" w:space="1" w:color="auto"/>
          <w:left w:val="single" w:sz="4" w:space="4" w:color="auto"/>
          <w:bottom w:val="single" w:sz="4" w:space="1" w:color="auto"/>
          <w:right w:val="single" w:sz="4" w:space="4" w:color="auto"/>
        </w:pBdr>
        <w:spacing w:after="0" w:line="240" w:lineRule="atLeast"/>
        <w:rPr>
          <w:rFonts w:ascii="Arial" w:hAnsi="Arial" w:cs="Arial"/>
          <w:b/>
          <w:color w:val="000000" w:themeColor="text1"/>
        </w:rPr>
      </w:pPr>
      <w:r>
        <w:rPr>
          <w:rFonts w:ascii="Arial" w:hAnsi="Arial" w:cs="Arial"/>
          <w:b/>
          <w:color w:val="000000" w:themeColor="text1"/>
        </w:rPr>
        <w:t xml:space="preserve">Maskenpflicht und Testpflicht/ § 28b Absatz 1 Nummer 3 Buchstabe b IfSG </w:t>
      </w:r>
    </w:p>
    <w:p w:rsidR="00E56AB6" w:rsidRDefault="00E56AB6" w:rsidP="00A25474">
      <w:pPr>
        <w:spacing w:after="0" w:line="240" w:lineRule="atLeast"/>
        <w:rPr>
          <w:rFonts w:ascii="Arial" w:hAnsi="Arial" w:cs="Arial"/>
        </w:rPr>
      </w:pPr>
    </w:p>
    <w:p w:rsidR="00A25474" w:rsidRDefault="00A25474" w:rsidP="00A25474">
      <w:pPr>
        <w:spacing w:after="0" w:line="240" w:lineRule="atLeast"/>
        <w:rPr>
          <w:rFonts w:ascii="Arial" w:hAnsi="Arial" w:cs="Arial"/>
        </w:rPr>
      </w:pPr>
    </w:p>
    <w:p w:rsidR="00A25474" w:rsidRPr="00A25474" w:rsidRDefault="00A25474" w:rsidP="00A25474">
      <w:pPr>
        <w:spacing w:after="0" w:line="240" w:lineRule="atLeast"/>
        <w:rPr>
          <w:rFonts w:ascii="Arial" w:hAnsi="Arial" w:cs="Arial"/>
          <w:b/>
        </w:rPr>
      </w:pPr>
      <w:r>
        <w:rPr>
          <w:rFonts w:ascii="Arial" w:hAnsi="Arial" w:cs="Arial"/>
          <w:b/>
        </w:rPr>
        <w:t xml:space="preserve">A) </w:t>
      </w:r>
      <w:r w:rsidRPr="00A25474">
        <w:rPr>
          <w:rFonts w:ascii="Arial" w:hAnsi="Arial" w:cs="Arial"/>
          <w:b/>
        </w:rPr>
        <w:t xml:space="preserve">§ 28b </w:t>
      </w:r>
      <w:r w:rsidR="008C2CB7">
        <w:rPr>
          <w:rFonts w:ascii="Arial" w:hAnsi="Arial" w:cs="Arial"/>
          <w:b/>
        </w:rPr>
        <w:t xml:space="preserve">IfSG </w:t>
      </w:r>
      <w:r w:rsidRPr="00A25474">
        <w:rPr>
          <w:rFonts w:ascii="Arial" w:hAnsi="Arial" w:cs="Arial"/>
          <w:b/>
        </w:rPr>
        <w:t xml:space="preserve">Besondere Schutzmaßnahmen zur Verhinderung der Verbreitung der Coronavirus-Krankheit-2019 (COVID-19) unabhängig von einer epidemischen Lage von nationaler Tragweite bei saisonal hoher Dynamik </w:t>
      </w:r>
    </w:p>
    <w:p w:rsidR="00763553" w:rsidRDefault="00763553" w:rsidP="00A25474">
      <w:pPr>
        <w:spacing w:after="0" w:line="240" w:lineRule="atLeast"/>
        <w:rPr>
          <w:rFonts w:ascii="Arial" w:hAnsi="Arial" w:cs="Arial"/>
        </w:rPr>
      </w:pPr>
    </w:p>
    <w:p w:rsidR="007B62E2" w:rsidRDefault="007B62E2" w:rsidP="00A25474">
      <w:pPr>
        <w:spacing w:after="0" w:line="240" w:lineRule="atLeast"/>
        <w:rPr>
          <w:rFonts w:ascii="Arial" w:hAnsi="Arial" w:cs="Arial"/>
        </w:rPr>
      </w:pPr>
    </w:p>
    <w:p w:rsidR="00BC6750" w:rsidRDefault="00BC6750" w:rsidP="00BC6750">
      <w:pPr>
        <w:spacing w:after="0" w:line="240" w:lineRule="atLeast"/>
        <w:rPr>
          <w:rFonts w:ascii="Arial" w:hAnsi="Arial" w:cs="Arial"/>
        </w:rPr>
      </w:pPr>
      <w:r>
        <w:rPr>
          <w:rFonts w:ascii="Arial" w:hAnsi="Arial" w:cs="Arial"/>
        </w:rPr>
        <w:t>Die in § 28b Absatz 1 Nummer 3b</w:t>
      </w:r>
      <w:r w:rsidRPr="00570023">
        <w:rPr>
          <w:rFonts w:ascii="Arial" w:hAnsi="Arial" w:cs="Arial"/>
        </w:rPr>
        <w:t xml:space="preserve"> </w:t>
      </w:r>
      <w:r>
        <w:rPr>
          <w:rFonts w:ascii="Arial" w:hAnsi="Arial" w:cs="Arial"/>
        </w:rPr>
        <w:t xml:space="preserve">genannten </w:t>
      </w:r>
      <w:r w:rsidRPr="00570023">
        <w:rPr>
          <w:rFonts w:ascii="Arial" w:hAnsi="Arial" w:cs="Arial"/>
        </w:rPr>
        <w:t>Einrichtungen oder Unternehmen</w:t>
      </w:r>
      <w:r>
        <w:rPr>
          <w:rFonts w:ascii="Arial" w:hAnsi="Arial" w:cs="Arial"/>
        </w:rPr>
        <w:t xml:space="preserve"> </w:t>
      </w:r>
      <w:r w:rsidRPr="00570023">
        <w:rPr>
          <w:rFonts w:ascii="Arial" w:hAnsi="Arial" w:cs="Arial"/>
        </w:rPr>
        <w:t xml:space="preserve">dürfen </w:t>
      </w:r>
      <w:r>
        <w:rPr>
          <w:rFonts w:ascii="Arial" w:hAnsi="Arial" w:cs="Arial"/>
        </w:rPr>
        <w:t>von Personen nur betreten werden</w:t>
      </w:r>
    </w:p>
    <w:p w:rsidR="00BC6750" w:rsidRDefault="00BC6750" w:rsidP="00BC6750">
      <w:pPr>
        <w:pStyle w:val="Listenabsatz"/>
        <w:numPr>
          <w:ilvl w:val="0"/>
          <w:numId w:val="14"/>
        </w:numPr>
        <w:spacing w:after="0" w:line="240" w:lineRule="atLeast"/>
        <w:ind w:left="357" w:hanging="357"/>
        <w:rPr>
          <w:rFonts w:ascii="Arial" w:hAnsi="Arial" w:cs="Arial"/>
        </w:rPr>
      </w:pPr>
      <w:r>
        <w:rPr>
          <w:rFonts w:ascii="Arial" w:hAnsi="Arial" w:cs="Arial"/>
        </w:rPr>
        <w:t>wenn sie</w:t>
      </w:r>
      <w:r w:rsidRPr="000911D8">
        <w:rPr>
          <w:rFonts w:ascii="Arial" w:hAnsi="Arial" w:cs="Arial"/>
        </w:rPr>
        <w:t xml:space="preserve"> eine Atemschutzmaske (FFP2 oder vergleichbar) tragen sowie </w:t>
      </w:r>
    </w:p>
    <w:p w:rsidR="00BC6750" w:rsidRDefault="00BC6750" w:rsidP="00BC6750">
      <w:pPr>
        <w:pStyle w:val="Listenabsatz"/>
        <w:numPr>
          <w:ilvl w:val="0"/>
          <w:numId w:val="14"/>
        </w:numPr>
        <w:spacing w:after="0" w:line="240" w:lineRule="atLeast"/>
        <w:ind w:left="357" w:hanging="357"/>
        <w:rPr>
          <w:rFonts w:ascii="Arial" w:hAnsi="Arial" w:cs="Arial"/>
        </w:rPr>
      </w:pPr>
      <w:r>
        <w:rPr>
          <w:rFonts w:ascii="Arial" w:hAnsi="Arial" w:cs="Arial"/>
        </w:rPr>
        <w:t xml:space="preserve">einen </w:t>
      </w:r>
      <w:r w:rsidRPr="000911D8">
        <w:rPr>
          <w:rFonts w:ascii="Arial" w:hAnsi="Arial" w:cs="Arial"/>
        </w:rPr>
        <w:t xml:space="preserve">Testnachweis nach § 22a Absatz 3 vorlegen. </w:t>
      </w:r>
    </w:p>
    <w:p w:rsidR="00BC6750" w:rsidRDefault="00BC6750" w:rsidP="00BC6750">
      <w:pPr>
        <w:spacing w:after="0" w:line="240" w:lineRule="atLeast"/>
        <w:rPr>
          <w:rFonts w:ascii="Arial" w:hAnsi="Arial" w:cs="Arial"/>
        </w:rPr>
      </w:pPr>
    </w:p>
    <w:p w:rsidR="007B62E2" w:rsidRPr="00C723FB" w:rsidRDefault="007B62E2" w:rsidP="007B62E2">
      <w:pPr>
        <w:spacing w:after="0" w:line="240" w:lineRule="atLeast"/>
        <w:rPr>
          <w:rFonts w:ascii="Arial" w:hAnsi="Arial" w:cs="Arial"/>
        </w:rPr>
      </w:pPr>
      <w:r>
        <w:rPr>
          <w:rFonts w:ascii="Arial" w:hAnsi="Arial" w:cs="Arial"/>
        </w:rPr>
        <w:t xml:space="preserve">Dies gilt für Besucher und Beschäftigte in </w:t>
      </w:r>
    </w:p>
    <w:p w:rsidR="007B62E2" w:rsidRDefault="007B62E2" w:rsidP="007B62E2">
      <w:pPr>
        <w:pStyle w:val="Listenabsatz"/>
        <w:numPr>
          <w:ilvl w:val="0"/>
          <w:numId w:val="13"/>
        </w:numPr>
        <w:spacing w:after="0" w:line="240" w:lineRule="atLeast"/>
        <w:ind w:left="357" w:hanging="357"/>
        <w:contextualSpacing w:val="0"/>
        <w:rPr>
          <w:rFonts w:ascii="Arial" w:hAnsi="Arial" w:cs="Arial"/>
        </w:rPr>
      </w:pPr>
      <w:r>
        <w:rPr>
          <w:rFonts w:ascii="Arial" w:hAnsi="Arial" w:cs="Arial"/>
        </w:rPr>
        <w:t>vollstationäre</w:t>
      </w:r>
      <w:r w:rsidR="001D6BF2">
        <w:rPr>
          <w:rFonts w:ascii="Arial" w:hAnsi="Arial" w:cs="Arial"/>
        </w:rPr>
        <w:t>n</w:t>
      </w:r>
      <w:r>
        <w:rPr>
          <w:rFonts w:ascii="Arial" w:hAnsi="Arial" w:cs="Arial"/>
        </w:rPr>
        <w:t xml:space="preserve"> Pflegeeinrichtungen </w:t>
      </w:r>
    </w:p>
    <w:p w:rsidR="007B62E2" w:rsidRDefault="007B62E2" w:rsidP="007B62E2">
      <w:pPr>
        <w:pStyle w:val="Listenabsatz"/>
        <w:numPr>
          <w:ilvl w:val="0"/>
          <w:numId w:val="13"/>
        </w:numPr>
        <w:spacing w:after="0" w:line="240" w:lineRule="atLeast"/>
        <w:ind w:left="357" w:hanging="357"/>
        <w:contextualSpacing w:val="0"/>
        <w:rPr>
          <w:rFonts w:ascii="Arial" w:hAnsi="Arial" w:cs="Arial"/>
        </w:rPr>
      </w:pPr>
      <w:r>
        <w:rPr>
          <w:rFonts w:ascii="Arial" w:hAnsi="Arial" w:cs="Arial"/>
        </w:rPr>
        <w:t>teilstationäre</w:t>
      </w:r>
      <w:r w:rsidR="001D6BF2">
        <w:rPr>
          <w:rFonts w:ascii="Arial" w:hAnsi="Arial" w:cs="Arial"/>
        </w:rPr>
        <w:t>n</w:t>
      </w:r>
      <w:r>
        <w:rPr>
          <w:rFonts w:ascii="Arial" w:hAnsi="Arial" w:cs="Arial"/>
        </w:rPr>
        <w:t xml:space="preserve"> Pflegeeinrichtungen </w:t>
      </w:r>
    </w:p>
    <w:p w:rsidR="007B62E2" w:rsidRDefault="007B62E2" w:rsidP="007B62E2">
      <w:pPr>
        <w:pStyle w:val="Listenabsatz"/>
        <w:numPr>
          <w:ilvl w:val="0"/>
          <w:numId w:val="13"/>
        </w:numPr>
        <w:spacing w:after="0" w:line="240" w:lineRule="atLeast"/>
        <w:ind w:left="357" w:hanging="357"/>
        <w:contextualSpacing w:val="0"/>
        <w:rPr>
          <w:rFonts w:ascii="Arial" w:hAnsi="Arial" w:cs="Arial"/>
        </w:rPr>
      </w:pPr>
      <w:r>
        <w:rPr>
          <w:rFonts w:ascii="Arial" w:hAnsi="Arial" w:cs="Arial"/>
        </w:rPr>
        <w:t xml:space="preserve">stationären Hospize </w:t>
      </w:r>
    </w:p>
    <w:p w:rsidR="00BC6750" w:rsidRDefault="00BC6750" w:rsidP="00A25474">
      <w:pPr>
        <w:spacing w:after="0" w:line="240" w:lineRule="atLeast"/>
        <w:rPr>
          <w:rFonts w:ascii="Arial" w:hAnsi="Arial" w:cs="Arial"/>
        </w:rPr>
      </w:pPr>
    </w:p>
    <w:p w:rsidR="007B62E2" w:rsidRPr="007B62E2" w:rsidRDefault="007B62E2" w:rsidP="00A25474">
      <w:pPr>
        <w:spacing w:after="0" w:line="240" w:lineRule="atLeast"/>
        <w:rPr>
          <w:rFonts w:ascii="Arial" w:hAnsi="Arial" w:cs="Arial"/>
          <w:b/>
        </w:rPr>
      </w:pPr>
      <w:r w:rsidRPr="007B62E2">
        <w:rPr>
          <w:rFonts w:ascii="Arial" w:hAnsi="Arial" w:cs="Arial"/>
          <w:b/>
        </w:rPr>
        <w:t>Besucher müssen ein</w:t>
      </w:r>
      <w:r>
        <w:rPr>
          <w:rFonts w:ascii="Arial" w:hAnsi="Arial" w:cs="Arial"/>
          <w:b/>
        </w:rPr>
        <w:t>en</w:t>
      </w:r>
      <w:r w:rsidRPr="007B62E2">
        <w:rPr>
          <w:rFonts w:ascii="Arial" w:hAnsi="Arial" w:cs="Arial"/>
          <w:b/>
        </w:rPr>
        <w:t xml:space="preserve"> negativen Testnachweis vorlegen. </w:t>
      </w:r>
    </w:p>
    <w:p w:rsidR="007B62E2" w:rsidRPr="00431BCB" w:rsidRDefault="007B62E2" w:rsidP="007B62E2">
      <w:pPr>
        <w:spacing w:after="0" w:line="240" w:lineRule="atLeast"/>
        <w:rPr>
          <w:rFonts w:ascii="Arial" w:hAnsi="Arial" w:cs="Arial"/>
        </w:rPr>
      </w:pPr>
      <w:r w:rsidRPr="00431BCB">
        <w:rPr>
          <w:rFonts w:ascii="Arial" w:hAnsi="Arial" w:cs="Arial"/>
        </w:rPr>
        <w:t xml:space="preserve">der Test darf maximal 24 Stunden alt sein und muss entweder </w:t>
      </w:r>
    </w:p>
    <w:p w:rsidR="007B62E2" w:rsidRPr="007B62E2" w:rsidRDefault="007B62E2" w:rsidP="007B62E2">
      <w:pPr>
        <w:pStyle w:val="Listenabsatz"/>
        <w:numPr>
          <w:ilvl w:val="0"/>
          <w:numId w:val="15"/>
        </w:numPr>
        <w:ind w:left="357" w:hanging="357"/>
        <w:rPr>
          <w:rFonts w:ascii="Arial" w:hAnsi="Arial" w:cs="Arial"/>
        </w:rPr>
      </w:pPr>
      <w:r w:rsidRPr="007B62E2">
        <w:rPr>
          <w:rFonts w:ascii="Arial" w:hAnsi="Arial" w:cs="Arial"/>
        </w:rPr>
        <w:t xml:space="preserve">von einer zugelassenen Teststelle </w:t>
      </w:r>
      <w:r>
        <w:rPr>
          <w:rFonts w:ascii="Arial" w:hAnsi="Arial" w:cs="Arial"/>
        </w:rPr>
        <w:t xml:space="preserve">vorgenommen werden oder </w:t>
      </w:r>
    </w:p>
    <w:p w:rsidR="00431BCB" w:rsidRPr="002C04E1" w:rsidRDefault="007B62E2" w:rsidP="007B62E2">
      <w:pPr>
        <w:pStyle w:val="Listenabsatz"/>
        <w:numPr>
          <w:ilvl w:val="0"/>
          <w:numId w:val="15"/>
        </w:numPr>
        <w:spacing w:after="0" w:line="240" w:lineRule="atLeast"/>
        <w:ind w:left="357" w:hanging="357"/>
        <w:rPr>
          <w:rFonts w:ascii="Arial" w:hAnsi="Arial" w:cs="Arial"/>
          <w:b/>
        </w:rPr>
      </w:pPr>
      <w:r w:rsidRPr="00431BCB">
        <w:rPr>
          <w:rFonts w:ascii="Arial" w:hAnsi="Arial" w:cs="Arial"/>
        </w:rPr>
        <w:t xml:space="preserve">vor Ort unter Aufsicht der Einrichtung vorgenommen werden </w:t>
      </w:r>
    </w:p>
    <w:p w:rsidR="002C04E1" w:rsidRPr="007B62E2" w:rsidRDefault="002C04E1" w:rsidP="007B62E2">
      <w:pPr>
        <w:pStyle w:val="Listenabsatz"/>
        <w:numPr>
          <w:ilvl w:val="0"/>
          <w:numId w:val="15"/>
        </w:numPr>
        <w:spacing w:after="0" w:line="240" w:lineRule="atLeast"/>
        <w:ind w:left="357" w:hanging="357"/>
        <w:rPr>
          <w:rFonts w:ascii="Arial" w:hAnsi="Arial" w:cs="Arial"/>
          <w:b/>
        </w:rPr>
      </w:pPr>
      <w:r>
        <w:rPr>
          <w:rFonts w:ascii="Arial" w:hAnsi="Arial" w:cs="Arial"/>
        </w:rPr>
        <w:t>Ausnahmen: Besucher im Rahmen eines Notfalleinsatzes, im Rahmen der Durchführung eines Kranken</w:t>
      </w:r>
      <w:r w:rsidR="00135467">
        <w:rPr>
          <w:rFonts w:ascii="Arial" w:hAnsi="Arial" w:cs="Arial"/>
        </w:rPr>
        <w:t xml:space="preserve">transportes; Besucher ohne Kontakt zu den Bewohnern, Tagespflegegästen, Hospizgästen wie Lieferdienste, Post </w:t>
      </w:r>
    </w:p>
    <w:p w:rsidR="007B62E2" w:rsidRPr="007B62E2" w:rsidRDefault="007B62E2" w:rsidP="007B62E2">
      <w:pPr>
        <w:spacing w:after="0" w:line="240" w:lineRule="atLeast"/>
        <w:rPr>
          <w:rFonts w:ascii="Arial" w:hAnsi="Arial" w:cs="Arial"/>
          <w:b/>
        </w:rPr>
      </w:pPr>
    </w:p>
    <w:p w:rsidR="00431BCB" w:rsidRPr="00431BCB" w:rsidRDefault="00431BCB" w:rsidP="00431BCB">
      <w:pPr>
        <w:spacing w:after="0" w:line="240" w:lineRule="atLeast"/>
        <w:rPr>
          <w:rFonts w:ascii="Arial" w:hAnsi="Arial" w:cs="Arial"/>
          <w:b/>
        </w:rPr>
      </w:pPr>
      <w:r w:rsidRPr="00431BCB">
        <w:rPr>
          <w:rFonts w:ascii="Arial" w:hAnsi="Arial" w:cs="Arial"/>
          <w:b/>
        </w:rPr>
        <w:t>Beschäftigte müssen mindestens dreimal pro Kalenderwoche einen n</w:t>
      </w:r>
      <w:r w:rsidR="00282F5C">
        <w:rPr>
          <w:rFonts w:ascii="Arial" w:hAnsi="Arial" w:cs="Arial"/>
          <w:b/>
        </w:rPr>
        <w:t>egativen Testnachweis vorlegen</w:t>
      </w:r>
    </w:p>
    <w:p w:rsidR="00431BCB" w:rsidRPr="00431BCB" w:rsidRDefault="00431BCB" w:rsidP="00431BCB">
      <w:pPr>
        <w:spacing w:after="0" w:line="240" w:lineRule="atLeast"/>
        <w:rPr>
          <w:rFonts w:ascii="Arial" w:hAnsi="Arial" w:cs="Arial"/>
        </w:rPr>
      </w:pPr>
      <w:r w:rsidRPr="00431BCB">
        <w:rPr>
          <w:rFonts w:ascii="Arial" w:hAnsi="Arial" w:cs="Arial"/>
        </w:rPr>
        <w:t xml:space="preserve">der Test darf maximal 24 Stunden alt sein und muss entweder </w:t>
      </w:r>
    </w:p>
    <w:p w:rsidR="00431BCB" w:rsidRPr="00431BCB" w:rsidRDefault="00431BCB" w:rsidP="00431BCB">
      <w:pPr>
        <w:pStyle w:val="Listenabsatz"/>
        <w:numPr>
          <w:ilvl w:val="0"/>
          <w:numId w:val="15"/>
        </w:numPr>
        <w:spacing w:after="0" w:line="240" w:lineRule="atLeast"/>
        <w:ind w:left="357" w:hanging="357"/>
        <w:rPr>
          <w:rFonts w:ascii="Arial" w:hAnsi="Arial" w:cs="Arial"/>
        </w:rPr>
      </w:pPr>
      <w:r w:rsidRPr="00431BCB">
        <w:rPr>
          <w:rFonts w:ascii="Arial" w:hAnsi="Arial" w:cs="Arial"/>
        </w:rPr>
        <w:t xml:space="preserve">vor Ort unter Aufsicht der Einrichtung vorgenommen werden oder </w:t>
      </w:r>
    </w:p>
    <w:p w:rsidR="00431BCB" w:rsidRPr="00431BCB" w:rsidRDefault="00431BCB" w:rsidP="00431BCB">
      <w:pPr>
        <w:pStyle w:val="Listenabsatz"/>
        <w:numPr>
          <w:ilvl w:val="0"/>
          <w:numId w:val="15"/>
        </w:numPr>
        <w:spacing w:after="0" w:line="240" w:lineRule="atLeast"/>
        <w:ind w:left="357" w:hanging="357"/>
        <w:rPr>
          <w:rFonts w:ascii="Arial" w:hAnsi="Arial" w:cs="Arial"/>
        </w:rPr>
      </w:pPr>
      <w:r w:rsidRPr="00431BCB">
        <w:rPr>
          <w:rFonts w:ascii="Arial" w:hAnsi="Arial" w:cs="Arial"/>
        </w:rPr>
        <w:t xml:space="preserve">von </w:t>
      </w:r>
      <w:r>
        <w:rPr>
          <w:rFonts w:ascii="Arial" w:hAnsi="Arial" w:cs="Arial"/>
        </w:rPr>
        <w:t xml:space="preserve">einer zugelassenen Teststelle </w:t>
      </w:r>
    </w:p>
    <w:p w:rsidR="00431BCB" w:rsidRPr="00431BCB" w:rsidRDefault="00431BCB" w:rsidP="006C765A">
      <w:pPr>
        <w:pStyle w:val="Listenabsatz"/>
        <w:numPr>
          <w:ilvl w:val="0"/>
          <w:numId w:val="15"/>
        </w:numPr>
        <w:spacing w:after="0" w:line="240" w:lineRule="atLeast"/>
        <w:ind w:left="357" w:hanging="357"/>
        <w:rPr>
          <w:rFonts w:ascii="Arial" w:hAnsi="Arial" w:cs="Arial"/>
        </w:rPr>
      </w:pPr>
      <w:r w:rsidRPr="00431BCB">
        <w:rPr>
          <w:rFonts w:ascii="Arial" w:hAnsi="Arial" w:cs="Arial"/>
        </w:rPr>
        <w:t>Selbsttestungen z.</w:t>
      </w:r>
      <w:r w:rsidR="001D6BF2">
        <w:rPr>
          <w:rFonts w:ascii="Arial" w:hAnsi="Arial" w:cs="Arial"/>
        </w:rPr>
        <w:t xml:space="preserve"> </w:t>
      </w:r>
      <w:r w:rsidRPr="00431BCB">
        <w:rPr>
          <w:rFonts w:ascii="Arial" w:hAnsi="Arial" w:cs="Arial"/>
        </w:rPr>
        <w:t xml:space="preserve">B. in der eigenen Häuslichkeit vor Dienstbeginn sind </w:t>
      </w:r>
      <w:r w:rsidR="001D6BF2">
        <w:rPr>
          <w:rFonts w:ascii="Arial" w:hAnsi="Arial" w:cs="Arial"/>
        </w:rPr>
        <w:t xml:space="preserve">in der teil- und vollstationären Pflege sowie in stationären Hospize </w:t>
      </w:r>
      <w:r w:rsidRPr="00431BCB">
        <w:rPr>
          <w:rFonts w:ascii="Arial" w:hAnsi="Arial" w:cs="Arial"/>
        </w:rPr>
        <w:t>nicht möglich.</w:t>
      </w:r>
    </w:p>
    <w:p w:rsidR="00431BCB" w:rsidRDefault="00431BCB" w:rsidP="0070212C">
      <w:pPr>
        <w:spacing w:after="0" w:line="240" w:lineRule="atLeast"/>
        <w:rPr>
          <w:rFonts w:ascii="Arial" w:hAnsi="Arial" w:cs="Arial"/>
        </w:rPr>
      </w:pPr>
    </w:p>
    <w:p w:rsidR="007B62E2" w:rsidRPr="00431BCB" w:rsidRDefault="001D6BF2" w:rsidP="007B62E2">
      <w:pPr>
        <w:spacing w:after="0" w:line="240" w:lineRule="atLeast"/>
        <w:rPr>
          <w:rFonts w:ascii="Arial" w:hAnsi="Arial" w:cs="Arial"/>
          <w:b/>
        </w:rPr>
      </w:pPr>
      <w:r>
        <w:rPr>
          <w:rFonts w:ascii="Arial" w:hAnsi="Arial" w:cs="Arial"/>
          <w:b/>
        </w:rPr>
        <w:t>Bewohner/</w:t>
      </w:r>
      <w:r w:rsidR="007B62E2" w:rsidRPr="00431BCB">
        <w:rPr>
          <w:rFonts w:ascii="Arial" w:hAnsi="Arial" w:cs="Arial"/>
          <w:b/>
        </w:rPr>
        <w:t>Tagespflegegäste</w:t>
      </w:r>
      <w:r w:rsidR="007B62E2">
        <w:rPr>
          <w:rFonts w:ascii="Arial" w:hAnsi="Arial" w:cs="Arial"/>
          <w:b/>
        </w:rPr>
        <w:t>/Hospizgäste</w:t>
      </w:r>
    </w:p>
    <w:p w:rsidR="007B62E2" w:rsidRDefault="007B62E2" w:rsidP="007B62E2">
      <w:pPr>
        <w:pStyle w:val="Listenabsatz"/>
        <w:numPr>
          <w:ilvl w:val="0"/>
          <w:numId w:val="15"/>
        </w:numPr>
        <w:spacing w:after="0" w:line="240" w:lineRule="atLeast"/>
        <w:ind w:left="357" w:hanging="357"/>
        <w:rPr>
          <w:rFonts w:ascii="Arial" w:hAnsi="Arial" w:cs="Arial"/>
        </w:rPr>
      </w:pPr>
      <w:r>
        <w:rPr>
          <w:rFonts w:ascii="Arial" w:hAnsi="Arial" w:cs="Arial"/>
        </w:rPr>
        <w:t xml:space="preserve">Unterliegen keiner Testpflicht </w:t>
      </w:r>
    </w:p>
    <w:p w:rsidR="007B62E2" w:rsidRPr="001D6BF2" w:rsidRDefault="001D6BF2" w:rsidP="00F60E00">
      <w:pPr>
        <w:pStyle w:val="Listenabsatz"/>
        <w:numPr>
          <w:ilvl w:val="0"/>
          <w:numId w:val="15"/>
        </w:numPr>
        <w:spacing w:after="0" w:line="240" w:lineRule="atLeast"/>
        <w:ind w:left="357" w:hanging="357"/>
        <w:rPr>
          <w:rFonts w:ascii="Arial" w:hAnsi="Arial" w:cs="Arial"/>
        </w:rPr>
      </w:pPr>
      <w:r w:rsidRPr="001D6BF2">
        <w:rPr>
          <w:rFonts w:ascii="Arial" w:hAnsi="Arial" w:cs="Arial"/>
        </w:rPr>
        <w:t>Testungen können i</w:t>
      </w:r>
      <w:r w:rsidR="007B62E2" w:rsidRPr="001D6BF2">
        <w:rPr>
          <w:rFonts w:ascii="Arial" w:hAnsi="Arial" w:cs="Arial"/>
        </w:rPr>
        <w:t>m Rahmen des einrichtungsspezifischen Testkonzepts erfolgen</w:t>
      </w:r>
      <w:r w:rsidRPr="001D6BF2">
        <w:rPr>
          <w:rFonts w:ascii="Arial" w:hAnsi="Arial" w:cs="Arial"/>
        </w:rPr>
        <w:t xml:space="preserve"> </w:t>
      </w:r>
    </w:p>
    <w:p w:rsidR="007B62E2" w:rsidRDefault="007B62E2" w:rsidP="0070212C">
      <w:pPr>
        <w:spacing w:after="0" w:line="240" w:lineRule="atLeast"/>
        <w:rPr>
          <w:rFonts w:ascii="Arial" w:hAnsi="Arial" w:cs="Arial"/>
        </w:rPr>
      </w:pPr>
    </w:p>
    <w:p w:rsidR="0070212C" w:rsidRPr="00431BCB" w:rsidRDefault="0070212C" w:rsidP="0070212C">
      <w:pPr>
        <w:spacing w:after="0" w:line="240" w:lineRule="atLeast"/>
        <w:rPr>
          <w:rFonts w:ascii="Arial" w:hAnsi="Arial" w:cs="Arial"/>
          <w:b/>
        </w:rPr>
      </w:pPr>
      <w:r w:rsidRPr="00431BCB">
        <w:rPr>
          <w:rFonts w:ascii="Arial" w:hAnsi="Arial" w:cs="Arial"/>
          <w:b/>
        </w:rPr>
        <w:t>Bewohner/Tagespflegegäste</w:t>
      </w:r>
      <w:r w:rsidR="007B62E2">
        <w:rPr>
          <w:rFonts w:ascii="Arial" w:hAnsi="Arial" w:cs="Arial"/>
          <w:b/>
        </w:rPr>
        <w:t>/Hospizgäste</w:t>
      </w:r>
    </w:p>
    <w:p w:rsidR="0070212C" w:rsidRPr="0070212C" w:rsidRDefault="0070212C" w:rsidP="0070212C">
      <w:pPr>
        <w:pStyle w:val="Listenabsatz"/>
        <w:numPr>
          <w:ilvl w:val="0"/>
          <w:numId w:val="15"/>
        </w:numPr>
        <w:spacing w:after="0" w:line="240" w:lineRule="atLeast"/>
        <w:ind w:left="357" w:hanging="357"/>
        <w:rPr>
          <w:rFonts w:ascii="Arial" w:hAnsi="Arial" w:cs="Arial"/>
        </w:rPr>
      </w:pPr>
      <w:r w:rsidRPr="0070212C">
        <w:rPr>
          <w:rFonts w:ascii="Arial" w:hAnsi="Arial" w:cs="Arial"/>
        </w:rPr>
        <w:t xml:space="preserve">unterliegen grundsätzlich keiner Maskenpflicht </w:t>
      </w:r>
    </w:p>
    <w:p w:rsidR="009D3773" w:rsidRDefault="0070212C" w:rsidP="00167598">
      <w:pPr>
        <w:pStyle w:val="Listenabsatz"/>
        <w:numPr>
          <w:ilvl w:val="0"/>
          <w:numId w:val="15"/>
        </w:numPr>
        <w:spacing w:after="0" w:line="240" w:lineRule="atLeast"/>
        <w:ind w:left="357" w:hanging="357"/>
        <w:rPr>
          <w:rFonts w:ascii="Arial" w:hAnsi="Arial" w:cs="Arial"/>
        </w:rPr>
      </w:pPr>
      <w:r w:rsidRPr="0070212C">
        <w:rPr>
          <w:rFonts w:ascii="Arial" w:hAnsi="Arial" w:cs="Arial"/>
        </w:rPr>
        <w:t xml:space="preserve">Bewohnerinnen und Bewohner von stationären Einrichtungen sind von der Maskenpflicht nur in den für ihren dauerhaften Aufenthalt bestimmten Räumlichkeiten ausgenommen (Bewohnerzimmer). </w:t>
      </w:r>
    </w:p>
    <w:p w:rsidR="0070212C" w:rsidRDefault="0070212C" w:rsidP="00167598">
      <w:pPr>
        <w:pStyle w:val="Listenabsatz"/>
        <w:numPr>
          <w:ilvl w:val="0"/>
          <w:numId w:val="15"/>
        </w:numPr>
        <w:spacing w:after="0" w:line="240" w:lineRule="atLeast"/>
        <w:ind w:left="357" w:hanging="357"/>
        <w:rPr>
          <w:rFonts w:ascii="Arial" w:hAnsi="Arial" w:cs="Arial"/>
        </w:rPr>
      </w:pPr>
      <w:r w:rsidRPr="0070212C">
        <w:rPr>
          <w:rFonts w:ascii="Arial" w:hAnsi="Arial" w:cs="Arial"/>
        </w:rPr>
        <w:lastRenderedPageBreak/>
        <w:t>In allen gemeinschaftlich genutzten Räumlichkeiten, wo eine Vielzahl von Kontakten stattfindet wie z.B. in den gemeinschaftlichen Aufenthaltsbereichen gilt ausweislich der Gesetzesbegründung zu § 28b Absatz 1 Satz 6 IfSG die Maskenpflicht auch für Bewohner / Tagespflegegäste / betreute oder gepflegte Personen.</w:t>
      </w:r>
    </w:p>
    <w:p w:rsidR="009D3773" w:rsidRDefault="009D3773" w:rsidP="002C04E1">
      <w:pPr>
        <w:spacing w:after="0" w:line="240" w:lineRule="atLeast"/>
        <w:rPr>
          <w:rFonts w:ascii="Arial" w:hAnsi="Arial" w:cs="Arial"/>
          <w:b/>
        </w:rPr>
      </w:pPr>
    </w:p>
    <w:p w:rsidR="002C04E1" w:rsidRPr="002C04E1" w:rsidRDefault="002C04E1" w:rsidP="002C04E1">
      <w:pPr>
        <w:spacing w:after="0" w:line="240" w:lineRule="atLeast"/>
        <w:rPr>
          <w:rFonts w:ascii="Arial" w:hAnsi="Arial" w:cs="Arial"/>
          <w:b/>
        </w:rPr>
      </w:pPr>
      <w:r w:rsidRPr="002C04E1">
        <w:rPr>
          <w:rFonts w:ascii="Arial" w:hAnsi="Arial" w:cs="Arial"/>
          <w:b/>
        </w:rPr>
        <w:t xml:space="preserve">Ausnahmen von der Maskenpflicht </w:t>
      </w:r>
    </w:p>
    <w:p w:rsidR="0070212C" w:rsidRDefault="0070212C" w:rsidP="0070212C">
      <w:pPr>
        <w:pStyle w:val="Listenabsatz"/>
        <w:numPr>
          <w:ilvl w:val="0"/>
          <w:numId w:val="15"/>
        </w:numPr>
        <w:spacing w:after="0" w:line="240" w:lineRule="atLeast"/>
        <w:ind w:left="357" w:hanging="357"/>
        <w:rPr>
          <w:rFonts w:ascii="Arial" w:hAnsi="Arial" w:cs="Arial"/>
        </w:rPr>
      </w:pPr>
      <w:r>
        <w:rPr>
          <w:rFonts w:ascii="Arial" w:hAnsi="Arial" w:cs="Arial"/>
        </w:rPr>
        <w:t xml:space="preserve">Personen, die medizinische Gründe </w:t>
      </w:r>
      <w:r w:rsidR="002C04E1">
        <w:rPr>
          <w:rFonts w:ascii="Arial" w:hAnsi="Arial" w:cs="Arial"/>
        </w:rPr>
        <w:t xml:space="preserve">haben, </w:t>
      </w:r>
      <w:r>
        <w:rPr>
          <w:rFonts w:ascii="Arial" w:hAnsi="Arial" w:cs="Arial"/>
        </w:rPr>
        <w:t>können von der Maskenpflicht ausgenommen werden.</w:t>
      </w:r>
    </w:p>
    <w:p w:rsidR="002C04E1" w:rsidRDefault="00282F5C" w:rsidP="0070212C">
      <w:pPr>
        <w:pStyle w:val="Listenabsatz"/>
        <w:numPr>
          <w:ilvl w:val="0"/>
          <w:numId w:val="15"/>
        </w:numPr>
        <w:spacing w:after="0" w:line="240" w:lineRule="atLeast"/>
        <w:ind w:left="357" w:hanging="357"/>
        <w:rPr>
          <w:rFonts w:ascii="Arial" w:hAnsi="Arial" w:cs="Arial"/>
        </w:rPr>
      </w:pPr>
      <w:r>
        <w:rPr>
          <w:rFonts w:ascii="Arial" w:hAnsi="Arial" w:cs="Arial"/>
        </w:rPr>
        <w:t>Schwerhörige und g</w:t>
      </w:r>
      <w:r w:rsidR="002C04E1">
        <w:rPr>
          <w:rFonts w:ascii="Arial" w:hAnsi="Arial" w:cs="Arial"/>
        </w:rPr>
        <w:t>ehörlose Menschen</w:t>
      </w:r>
    </w:p>
    <w:p w:rsidR="002C04E1" w:rsidRDefault="002C04E1" w:rsidP="0070212C">
      <w:pPr>
        <w:pStyle w:val="Listenabsatz"/>
        <w:numPr>
          <w:ilvl w:val="0"/>
          <w:numId w:val="15"/>
        </w:numPr>
        <w:spacing w:after="0" w:line="240" w:lineRule="atLeast"/>
        <w:ind w:left="357" w:hanging="357"/>
        <w:rPr>
          <w:rFonts w:ascii="Arial" w:hAnsi="Arial" w:cs="Arial"/>
        </w:rPr>
      </w:pPr>
      <w:r>
        <w:rPr>
          <w:rFonts w:ascii="Arial" w:hAnsi="Arial" w:cs="Arial"/>
        </w:rPr>
        <w:t xml:space="preserve">Kinder bis zu 6 Jahren </w:t>
      </w:r>
    </w:p>
    <w:p w:rsidR="0070212C" w:rsidRDefault="0070212C" w:rsidP="0070212C">
      <w:pPr>
        <w:pStyle w:val="Listenabsatz"/>
        <w:numPr>
          <w:ilvl w:val="0"/>
          <w:numId w:val="15"/>
        </w:numPr>
        <w:spacing w:after="0" w:line="240" w:lineRule="atLeast"/>
        <w:ind w:left="357" w:hanging="357"/>
        <w:rPr>
          <w:rFonts w:ascii="Arial" w:hAnsi="Arial" w:cs="Arial"/>
        </w:rPr>
      </w:pPr>
      <w:r w:rsidRPr="0070212C">
        <w:rPr>
          <w:rFonts w:ascii="Arial" w:hAnsi="Arial" w:cs="Arial"/>
        </w:rPr>
        <w:t>die Abnahme der Maske für einen eng begrenzten Zeitraum zur notwendigen Ausnahme von Speisen und Getränken verstößt nach der Gesetzesbegründung nicht gegen die Maskenpflicht.</w:t>
      </w:r>
    </w:p>
    <w:p w:rsidR="002C04E1" w:rsidRDefault="002C04E1" w:rsidP="0070212C">
      <w:pPr>
        <w:pStyle w:val="Listenabsatz"/>
        <w:numPr>
          <w:ilvl w:val="0"/>
          <w:numId w:val="15"/>
        </w:numPr>
        <w:spacing w:after="0" w:line="240" w:lineRule="atLeast"/>
        <w:ind w:left="357" w:hanging="357"/>
        <w:rPr>
          <w:rFonts w:ascii="Arial" w:hAnsi="Arial" w:cs="Arial"/>
        </w:rPr>
      </w:pPr>
      <w:r>
        <w:rPr>
          <w:rFonts w:ascii="Arial" w:hAnsi="Arial" w:cs="Arial"/>
        </w:rPr>
        <w:t xml:space="preserve">Bewohner in ihren Privaträumen  </w:t>
      </w:r>
    </w:p>
    <w:p w:rsidR="00431BCB" w:rsidRPr="0070212C" w:rsidRDefault="00431BCB" w:rsidP="00431BCB">
      <w:pPr>
        <w:pStyle w:val="Listenabsatz"/>
        <w:spacing w:after="0" w:line="240" w:lineRule="atLeast"/>
        <w:ind w:left="357"/>
        <w:rPr>
          <w:rFonts w:ascii="Arial" w:hAnsi="Arial" w:cs="Arial"/>
        </w:rPr>
      </w:pPr>
    </w:p>
    <w:p w:rsidR="0070212C" w:rsidRDefault="0070212C" w:rsidP="0070212C">
      <w:pPr>
        <w:spacing w:after="0" w:line="240" w:lineRule="atLeast"/>
        <w:rPr>
          <w:rFonts w:ascii="Arial" w:hAnsi="Arial" w:cs="Arial"/>
        </w:rPr>
      </w:pPr>
      <w:r w:rsidRPr="009D3773">
        <w:rPr>
          <w:rFonts w:ascii="Arial" w:hAnsi="Arial" w:cs="Arial"/>
          <w:highlight w:val="yellow"/>
        </w:rPr>
        <w:t xml:space="preserve">Das BMG wird </w:t>
      </w:r>
      <w:r w:rsidR="002C04E1" w:rsidRPr="009D3773">
        <w:rPr>
          <w:rFonts w:ascii="Arial" w:hAnsi="Arial" w:cs="Arial"/>
          <w:highlight w:val="yellow"/>
        </w:rPr>
        <w:t>zum Thema Maskenpflicht für die Bewohner, Tagespflegegäste</w:t>
      </w:r>
      <w:r w:rsidR="009D3773" w:rsidRPr="009D3773">
        <w:rPr>
          <w:rFonts w:ascii="Arial" w:hAnsi="Arial" w:cs="Arial"/>
          <w:highlight w:val="yellow"/>
        </w:rPr>
        <w:t>, Hospizgäste</w:t>
      </w:r>
      <w:r w:rsidRPr="009D3773">
        <w:rPr>
          <w:rFonts w:ascii="Arial" w:hAnsi="Arial" w:cs="Arial"/>
          <w:highlight w:val="yellow"/>
        </w:rPr>
        <w:t xml:space="preserve"> noch eine Auslegung erstellen.</w:t>
      </w:r>
      <w:r>
        <w:rPr>
          <w:rFonts w:ascii="Arial" w:hAnsi="Arial" w:cs="Arial"/>
        </w:rPr>
        <w:t xml:space="preserve"> </w:t>
      </w:r>
    </w:p>
    <w:p w:rsidR="0070212C" w:rsidRDefault="0070212C" w:rsidP="0070212C">
      <w:pPr>
        <w:spacing w:after="0" w:line="240" w:lineRule="atLeast"/>
        <w:rPr>
          <w:rFonts w:ascii="Arial" w:hAnsi="Arial" w:cs="Arial"/>
        </w:rPr>
      </w:pPr>
    </w:p>
    <w:p w:rsidR="00A25474" w:rsidRDefault="006C77D2" w:rsidP="00A25474">
      <w:pPr>
        <w:spacing w:after="0" w:line="240" w:lineRule="atLeast"/>
        <w:rPr>
          <w:rFonts w:ascii="Arial" w:hAnsi="Arial" w:cs="Arial"/>
          <w:color w:val="000000" w:themeColor="text1"/>
        </w:rPr>
      </w:pPr>
      <w:r>
        <w:rPr>
          <w:rFonts w:ascii="Arial" w:hAnsi="Arial" w:cs="Arial"/>
          <w:color w:val="000000" w:themeColor="text1"/>
        </w:rPr>
        <w:t>Inkrafttreten 24.09.2022</w:t>
      </w:r>
    </w:p>
    <w:p w:rsidR="006C77D2" w:rsidRDefault="006C77D2" w:rsidP="00A25474">
      <w:pPr>
        <w:spacing w:after="0" w:line="240" w:lineRule="atLeast"/>
        <w:rPr>
          <w:rFonts w:ascii="Arial" w:hAnsi="Arial" w:cs="Arial"/>
          <w:color w:val="000000" w:themeColor="text1"/>
        </w:rPr>
      </w:pPr>
    </w:p>
    <w:p w:rsidR="00894F19" w:rsidRPr="00894F19" w:rsidRDefault="00894F19" w:rsidP="00894F19">
      <w:pPr>
        <w:pBdr>
          <w:top w:val="single" w:sz="4" w:space="1" w:color="auto"/>
          <w:left w:val="single" w:sz="4" w:space="4" w:color="auto"/>
          <w:bottom w:val="single" w:sz="4" w:space="1" w:color="auto"/>
          <w:right w:val="single" w:sz="4" w:space="4" w:color="auto"/>
        </w:pBdr>
        <w:spacing w:after="0" w:line="240" w:lineRule="atLeast"/>
        <w:rPr>
          <w:rFonts w:ascii="Arial" w:hAnsi="Arial" w:cs="Arial"/>
          <w:color w:val="000000" w:themeColor="text1"/>
        </w:rPr>
      </w:pPr>
      <w:r w:rsidRPr="00894F19">
        <w:rPr>
          <w:rFonts w:ascii="Arial" w:hAnsi="Arial" w:cs="Arial"/>
          <w:b/>
          <w:color w:val="000000" w:themeColor="text1"/>
        </w:rPr>
        <w:t>Maßnahmen zur Infektionsverhütung</w:t>
      </w:r>
      <w:r w:rsidR="002C04E1">
        <w:rPr>
          <w:rFonts w:ascii="Arial" w:hAnsi="Arial" w:cs="Arial"/>
          <w:b/>
          <w:color w:val="000000" w:themeColor="text1"/>
        </w:rPr>
        <w:t>,</w:t>
      </w:r>
      <w:r w:rsidRPr="00894F19">
        <w:rPr>
          <w:rFonts w:ascii="Arial" w:hAnsi="Arial" w:cs="Arial"/>
          <w:b/>
          <w:color w:val="000000" w:themeColor="text1"/>
        </w:rPr>
        <w:t xml:space="preserve"> Hygienepläne, Überwachung durch das Gesundheitsamt / § 35 Absatz 1 </w:t>
      </w:r>
      <w:r w:rsidR="009D3773">
        <w:rPr>
          <w:rFonts w:ascii="Arial" w:hAnsi="Arial" w:cs="Arial"/>
          <w:b/>
          <w:color w:val="000000" w:themeColor="text1"/>
        </w:rPr>
        <w:t>IfSG</w:t>
      </w:r>
    </w:p>
    <w:p w:rsidR="00894F19" w:rsidRPr="00894F19" w:rsidRDefault="00894F19" w:rsidP="00894F19">
      <w:pPr>
        <w:spacing w:after="0" w:line="240" w:lineRule="atLeast"/>
        <w:rPr>
          <w:rFonts w:ascii="Arial" w:hAnsi="Arial" w:cs="Arial"/>
          <w:color w:val="000000" w:themeColor="text1"/>
        </w:rPr>
      </w:pPr>
      <w:r w:rsidRPr="00894F19">
        <w:rPr>
          <w:rFonts w:ascii="Arial" w:hAnsi="Arial" w:cs="Arial"/>
          <w:color w:val="000000" w:themeColor="text1"/>
        </w:rPr>
        <w:t>Nac</w:t>
      </w:r>
      <w:r w:rsidR="009D3773">
        <w:rPr>
          <w:rFonts w:ascii="Arial" w:hAnsi="Arial" w:cs="Arial"/>
          <w:color w:val="000000" w:themeColor="text1"/>
        </w:rPr>
        <w:t xml:space="preserve">h § 35 </w:t>
      </w:r>
      <w:r>
        <w:rPr>
          <w:rFonts w:ascii="Arial" w:hAnsi="Arial" w:cs="Arial"/>
          <w:color w:val="000000" w:themeColor="text1"/>
        </w:rPr>
        <w:t xml:space="preserve">Absatz 1 Nr. 1 und 2 </w:t>
      </w:r>
      <w:r w:rsidR="009D3773">
        <w:rPr>
          <w:rFonts w:ascii="Arial" w:hAnsi="Arial" w:cs="Arial"/>
          <w:color w:val="000000" w:themeColor="text1"/>
        </w:rPr>
        <w:t xml:space="preserve">IfSG </w:t>
      </w:r>
      <w:r w:rsidRPr="00894F19">
        <w:rPr>
          <w:rFonts w:ascii="Arial" w:hAnsi="Arial" w:cs="Arial"/>
          <w:color w:val="000000" w:themeColor="text1"/>
        </w:rPr>
        <w:t xml:space="preserve">haben </w:t>
      </w:r>
      <w:r>
        <w:rPr>
          <w:rFonts w:ascii="Arial" w:hAnsi="Arial" w:cs="Arial"/>
          <w:color w:val="000000" w:themeColor="text1"/>
        </w:rPr>
        <w:t>teil- und vollstationäre Pflegeeinrichtungen</w:t>
      </w:r>
      <w:r w:rsidRPr="00894F19">
        <w:rPr>
          <w:rFonts w:ascii="Arial" w:hAnsi="Arial" w:cs="Arial"/>
          <w:color w:val="000000" w:themeColor="text1"/>
        </w:rPr>
        <w:t xml:space="preserve"> </w:t>
      </w:r>
      <w:r>
        <w:rPr>
          <w:rFonts w:ascii="Arial" w:hAnsi="Arial" w:cs="Arial"/>
          <w:color w:val="000000" w:themeColor="text1"/>
        </w:rPr>
        <w:t xml:space="preserve">sowie die stationären Hospize </w:t>
      </w:r>
      <w:r w:rsidRPr="00894F19">
        <w:rPr>
          <w:rFonts w:ascii="Arial" w:hAnsi="Arial" w:cs="Arial"/>
          <w:color w:val="000000" w:themeColor="text1"/>
        </w:rPr>
        <w:t xml:space="preserve">sicherzustellen, </w:t>
      </w:r>
    </w:p>
    <w:p w:rsidR="00894F19" w:rsidRPr="00894F19" w:rsidRDefault="00894F19" w:rsidP="00894F19">
      <w:pPr>
        <w:numPr>
          <w:ilvl w:val="0"/>
          <w:numId w:val="19"/>
        </w:numPr>
        <w:spacing w:after="0" w:line="240" w:lineRule="atLeast"/>
        <w:ind w:left="357" w:hanging="357"/>
        <w:contextualSpacing/>
        <w:rPr>
          <w:rFonts w:ascii="Arial" w:hAnsi="Arial" w:cs="Arial"/>
          <w:color w:val="000000" w:themeColor="text1"/>
        </w:rPr>
      </w:pPr>
      <w:r w:rsidRPr="00894F19">
        <w:rPr>
          <w:rFonts w:ascii="Arial" w:hAnsi="Arial" w:cs="Arial"/>
          <w:color w:val="000000" w:themeColor="text1"/>
        </w:rPr>
        <w:t>dass die nach dem Stand der medizinischen Wissenschaft und der Pflegewissenschaft erforderlichen Maßnahmen getroffen werden, um Infektionen zu verhüten und die Weiterverbreitung von Krankheitserregern zu vermeiden.</w:t>
      </w:r>
    </w:p>
    <w:p w:rsidR="00894F19" w:rsidRPr="00894F19" w:rsidRDefault="00894F19" w:rsidP="00894F19">
      <w:pPr>
        <w:numPr>
          <w:ilvl w:val="0"/>
          <w:numId w:val="19"/>
        </w:numPr>
        <w:spacing w:after="0" w:line="240" w:lineRule="atLeast"/>
        <w:ind w:left="357" w:hanging="357"/>
        <w:contextualSpacing/>
        <w:rPr>
          <w:rFonts w:ascii="Arial" w:hAnsi="Arial" w:cs="Arial"/>
          <w:color w:val="000000" w:themeColor="text1"/>
        </w:rPr>
      </w:pPr>
      <w:r w:rsidRPr="00894F19">
        <w:rPr>
          <w:rFonts w:ascii="Arial" w:hAnsi="Arial" w:cs="Arial"/>
          <w:color w:val="000000" w:themeColor="text1"/>
        </w:rPr>
        <w:t xml:space="preserve">Die Einhaltung des Standes der medizinischen Wissenschaft oder der Pflegewissenschaft im Hinblick auf die Infektionsprävention im Rahmen der Durchführung medizinischer oder pflegerischer Maßnahmen wird vermutet, wenn jeweils die veröffentlichten Empfehlungen der Kommission für Infektionsprävention in medizinischen Einrichtungen und in Einrichtungen und Unternehmen der Pflege und Eingliederungshilfe nach § 23 Absatz 1 beachtet worden sind. </w:t>
      </w:r>
    </w:p>
    <w:p w:rsidR="00894F19" w:rsidRPr="00894F19" w:rsidRDefault="00894F19" w:rsidP="00894F19">
      <w:pPr>
        <w:spacing w:after="0" w:line="240" w:lineRule="atLeast"/>
        <w:rPr>
          <w:rFonts w:ascii="Arial" w:hAnsi="Arial" w:cs="Arial"/>
          <w:color w:val="000000" w:themeColor="text1"/>
        </w:rPr>
      </w:pPr>
    </w:p>
    <w:p w:rsidR="00894F19" w:rsidRPr="00894F19" w:rsidRDefault="00894F19" w:rsidP="00894F19">
      <w:pPr>
        <w:spacing w:after="0" w:line="240" w:lineRule="atLeast"/>
        <w:rPr>
          <w:rFonts w:ascii="Arial" w:hAnsi="Arial" w:cs="Arial"/>
          <w:color w:val="000000" w:themeColor="text1"/>
        </w:rPr>
      </w:pPr>
      <w:r w:rsidRPr="00894F19">
        <w:rPr>
          <w:rFonts w:ascii="Arial" w:hAnsi="Arial" w:cs="Arial"/>
          <w:color w:val="000000" w:themeColor="text1"/>
        </w:rPr>
        <w:t>D</w:t>
      </w:r>
      <w:r>
        <w:rPr>
          <w:rFonts w:ascii="Arial" w:hAnsi="Arial" w:cs="Arial"/>
          <w:color w:val="000000" w:themeColor="text1"/>
        </w:rPr>
        <w:t xml:space="preserve">ie </w:t>
      </w:r>
      <w:r w:rsidRPr="00894F19">
        <w:rPr>
          <w:rFonts w:ascii="Arial" w:hAnsi="Arial" w:cs="Arial"/>
          <w:color w:val="000000" w:themeColor="text1"/>
        </w:rPr>
        <w:t>teil- und vollstationäre</w:t>
      </w:r>
      <w:r w:rsidR="002C04E1">
        <w:rPr>
          <w:rFonts w:ascii="Arial" w:hAnsi="Arial" w:cs="Arial"/>
          <w:color w:val="000000" w:themeColor="text1"/>
        </w:rPr>
        <w:t>n</w:t>
      </w:r>
      <w:r w:rsidRPr="00894F19">
        <w:rPr>
          <w:rFonts w:ascii="Arial" w:hAnsi="Arial" w:cs="Arial"/>
          <w:color w:val="000000" w:themeColor="text1"/>
        </w:rPr>
        <w:t xml:space="preserve"> Pflegeeinrichtungen </w:t>
      </w:r>
      <w:r>
        <w:rPr>
          <w:rFonts w:ascii="Arial" w:hAnsi="Arial" w:cs="Arial"/>
          <w:color w:val="000000" w:themeColor="text1"/>
        </w:rPr>
        <w:t xml:space="preserve">sowie die stationären Hospize </w:t>
      </w:r>
      <w:r w:rsidRPr="00894F19">
        <w:rPr>
          <w:rFonts w:ascii="Arial" w:hAnsi="Arial" w:cs="Arial"/>
          <w:color w:val="000000" w:themeColor="text1"/>
        </w:rPr>
        <w:t xml:space="preserve">müssen in Hygieneplänen innerbetriebliche Verfahrensweisen zur Infektionshygiene festlegen und unterliegen der infektionshygienischen Überwachung durch das Gesundheitsamt. </w:t>
      </w:r>
    </w:p>
    <w:p w:rsidR="00894F19" w:rsidRPr="00894F19" w:rsidRDefault="00894F19" w:rsidP="00894F19">
      <w:pPr>
        <w:spacing w:after="0" w:line="240" w:lineRule="atLeast"/>
        <w:rPr>
          <w:rFonts w:ascii="Arial" w:hAnsi="Arial" w:cs="Arial"/>
          <w:color w:val="000000" w:themeColor="text1"/>
        </w:rPr>
      </w:pPr>
    </w:p>
    <w:p w:rsidR="00894F19" w:rsidRPr="00894F19" w:rsidRDefault="00894F19" w:rsidP="00894F19">
      <w:pPr>
        <w:spacing w:after="0" w:line="240" w:lineRule="atLeast"/>
        <w:rPr>
          <w:rFonts w:ascii="Arial" w:hAnsi="Arial" w:cs="Arial"/>
          <w:color w:val="000000" w:themeColor="text1"/>
        </w:rPr>
      </w:pPr>
    </w:p>
    <w:p w:rsidR="00894F19" w:rsidRPr="00894F19" w:rsidRDefault="00282F5C" w:rsidP="00894F19">
      <w:pPr>
        <w:spacing w:after="0" w:line="240" w:lineRule="atLeast"/>
        <w:rPr>
          <w:rFonts w:ascii="Arial" w:hAnsi="Arial" w:cs="Arial"/>
          <w:color w:val="000000" w:themeColor="text1"/>
        </w:rPr>
      </w:pPr>
      <w:r>
        <w:rPr>
          <w:rFonts w:ascii="Arial" w:hAnsi="Arial" w:cs="Arial"/>
          <w:color w:val="000000" w:themeColor="text1"/>
        </w:rPr>
        <w:t>Nach § 23 Abs. 1 IfSG</w:t>
      </w:r>
      <w:r w:rsidR="00894F19" w:rsidRPr="00894F19">
        <w:rPr>
          <w:rFonts w:ascii="Arial" w:hAnsi="Arial" w:cs="Arial"/>
          <w:color w:val="000000" w:themeColor="text1"/>
        </w:rPr>
        <w:t xml:space="preserve"> wird beim Robert Koch-Institut (RKI) eine Kommission für Infektionsprävention in medizinischen Einrichtungen und in Einrichtungen und Unternehmen der Pflege und Eingliederungshilfe eingerichtet. Die Kommission erstellt Empfehlungen zur Prävention nosokomialer und weiterer Infektionen sowie zu betrieblich-organisatorischen und baulich-funktionellen Maßnahmen der Hygiene in Krankenhäusern, anderen medizinischen Einrichtungen und Einrichtungen und Unternehmen der P</w:t>
      </w:r>
      <w:r w:rsidR="009D3773">
        <w:rPr>
          <w:rFonts w:ascii="Arial" w:hAnsi="Arial" w:cs="Arial"/>
          <w:color w:val="000000" w:themeColor="text1"/>
        </w:rPr>
        <w:t xml:space="preserve">flege und Eingliederungshilfe. </w:t>
      </w:r>
      <w:r w:rsidR="00894F19" w:rsidRPr="00894F19">
        <w:rPr>
          <w:rFonts w:ascii="Arial" w:hAnsi="Arial" w:cs="Arial"/>
          <w:color w:val="000000" w:themeColor="text1"/>
        </w:rPr>
        <w:t xml:space="preserve">Bei der Benennung der Mitglieder der KRINKO sind auch Mitglieder mit einer professionellen Kenntnis der Verhältnisse und Aufgaben in den Bereichen der Pflege- und der Eingliederungshilfe einzubeziehen. Für die Erarbeitung von Empfehlungen für Unternehmen und Einrichtungen der Pflege und Eingliederungshilfe soll eine ständige Arbeitsgruppe eingerichtet werden. </w:t>
      </w:r>
    </w:p>
    <w:p w:rsidR="00894F19" w:rsidRPr="00894F19" w:rsidRDefault="00894F19" w:rsidP="00894F19">
      <w:pPr>
        <w:spacing w:after="0" w:line="240" w:lineRule="atLeast"/>
        <w:rPr>
          <w:rFonts w:ascii="Arial" w:hAnsi="Arial" w:cs="Arial"/>
          <w:color w:val="000000" w:themeColor="text1"/>
        </w:rPr>
      </w:pPr>
      <w:r w:rsidRPr="00894F19">
        <w:rPr>
          <w:rFonts w:ascii="Arial" w:hAnsi="Arial" w:cs="Arial"/>
          <w:color w:val="000000" w:themeColor="text1"/>
        </w:rPr>
        <w:t>Die Zeitschiene der Arbeitsgruppe ist gegenwärtig nicht bekannt</w:t>
      </w:r>
    </w:p>
    <w:p w:rsidR="00431BCB" w:rsidRDefault="00431BCB" w:rsidP="00A25474">
      <w:pPr>
        <w:spacing w:after="0" w:line="240" w:lineRule="atLeast"/>
        <w:rPr>
          <w:rFonts w:ascii="Arial" w:hAnsi="Arial" w:cs="Arial"/>
          <w:color w:val="000000" w:themeColor="text1"/>
        </w:rPr>
      </w:pPr>
    </w:p>
    <w:p w:rsidR="00431BCB" w:rsidRDefault="00431BCB" w:rsidP="00A25474">
      <w:pPr>
        <w:spacing w:after="0" w:line="240" w:lineRule="atLeast"/>
        <w:rPr>
          <w:rFonts w:ascii="Arial" w:hAnsi="Arial" w:cs="Arial"/>
          <w:color w:val="000000" w:themeColor="text1"/>
        </w:rPr>
      </w:pPr>
    </w:p>
    <w:p w:rsidR="00894F19" w:rsidRPr="000C6C6A" w:rsidRDefault="000C6C6A" w:rsidP="000C6C6A">
      <w:pPr>
        <w:pBdr>
          <w:top w:val="single" w:sz="4" w:space="1" w:color="auto"/>
          <w:left w:val="single" w:sz="4" w:space="4" w:color="auto"/>
          <w:bottom w:val="single" w:sz="4" w:space="1" w:color="auto"/>
          <w:right w:val="single" w:sz="4" w:space="4" w:color="auto"/>
        </w:pBdr>
        <w:spacing w:after="0" w:line="240" w:lineRule="atLeast"/>
        <w:rPr>
          <w:rFonts w:ascii="Arial" w:hAnsi="Arial" w:cs="Arial"/>
          <w:b/>
          <w:color w:val="000000" w:themeColor="text1"/>
        </w:rPr>
      </w:pPr>
      <w:r w:rsidRPr="000C6C6A">
        <w:rPr>
          <w:rFonts w:ascii="Arial" w:hAnsi="Arial" w:cs="Arial"/>
          <w:b/>
          <w:color w:val="000000" w:themeColor="text1"/>
        </w:rPr>
        <w:lastRenderedPageBreak/>
        <w:t xml:space="preserve">Koordinierungsperson § 35 Absatz 1 Satz 6 bis 12 IfSG  </w:t>
      </w:r>
    </w:p>
    <w:p w:rsidR="000C6C6A" w:rsidRDefault="000C6C6A" w:rsidP="002F4EFA">
      <w:pPr>
        <w:spacing w:after="0" w:line="240" w:lineRule="atLeast"/>
        <w:rPr>
          <w:rFonts w:ascii="Arial" w:hAnsi="Arial" w:cs="Arial"/>
          <w:color w:val="000000" w:themeColor="text1"/>
        </w:rPr>
      </w:pPr>
    </w:p>
    <w:p w:rsidR="002C04E1" w:rsidRDefault="008C2CB7" w:rsidP="008C2CB7">
      <w:pPr>
        <w:spacing w:after="0" w:line="240" w:lineRule="atLeast"/>
        <w:rPr>
          <w:rFonts w:ascii="Arial" w:hAnsi="Arial" w:cs="Arial"/>
          <w:color w:val="000000" w:themeColor="text1"/>
        </w:rPr>
      </w:pPr>
      <w:r>
        <w:rPr>
          <w:rFonts w:ascii="Arial" w:hAnsi="Arial" w:cs="Arial"/>
          <w:color w:val="000000" w:themeColor="text1"/>
        </w:rPr>
        <w:t xml:space="preserve">In den teil- und vollstationären Pflegeeinrichtungen </w:t>
      </w:r>
      <w:r w:rsidR="000C6C6A">
        <w:rPr>
          <w:rFonts w:ascii="Arial" w:hAnsi="Arial" w:cs="Arial"/>
          <w:color w:val="000000" w:themeColor="text1"/>
        </w:rPr>
        <w:t xml:space="preserve">sowie in den stationären Hospizen </w:t>
      </w:r>
      <w:r w:rsidR="002F4EFA" w:rsidRPr="002F4EFA">
        <w:rPr>
          <w:rFonts w:ascii="Arial" w:hAnsi="Arial" w:cs="Arial"/>
          <w:color w:val="000000" w:themeColor="text1"/>
        </w:rPr>
        <w:t xml:space="preserve">haben die Einrichtungsleitungen für den Zeitraum vom 1. Oktober 2022 bis einschließlich 7. April 2023 eine oder mehrere verantwortliche Personen zur Sicherstellung der Einhaltung der </w:t>
      </w:r>
      <w:r>
        <w:rPr>
          <w:rFonts w:ascii="Arial" w:hAnsi="Arial" w:cs="Arial"/>
          <w:color w:val="000000" w:themeColor="text1"/>
        </w:rPr>
        <w:t>nachfolgen</w:t>
      </w:r>
      <w:r w:rsidR="002C04E1">
        <w:rPr>
          <w:rFonts w:ascii="Arial" w:hAnsi="Arial" w:cs="Arial"/>
          <w:color w:val="000000" w:themeColor="text1"/>
        </w:rPr>
        <w:t>d</w:t>
      </w:r>
      <w:r>
        <w:rPr>
          <w:rFonts w:ascii="Arial" w:hAnsi="Arial" w:cs="Arial"/>
          <w:color w:val="000000" w:themeColor="text1"/>
        </w:rPr>
        <w:t xml:space="preserve"> </w:t>
      </w:r>
      <w:r w:rsidR="002F4EFA" w:rsidRPr="002F4EFA">
        <w:rPr>
          <w:rFonts w:ascii="Arial" w:hAnsi="Arial" w:cs="Arial"/>
          <w:color w:val="000000" w:themeColor="text1"/>
        </w:rPr>
        <w:t>genannten Anforderungen, Abl</w:t>
      </w:r>
      <w:r w:rsidR="002C04E1">
        <w:rPr>
          <w:rFonts w:ascii="Arial" w:hAnsi="Arial" w:cs="Arial"/>
          <w:color w:val="000000" w:themeColor="text1"/>
        </w:rPr>
        <w:t xml:space="preserve">äufe und Maßnahmen zu benennen. </w:t>
      </w:r>
    </w:p>
    <w:p w:rsidR="008C2CB7" w:rsidRDefault="002F4EFA" w:rsidP="002C04E1">
      <w:pPr>
        <w:pStyle w:val="Listenabsatz"/>
        <w:numPr>
          <w:ilvl w:val="0"/>
          <w:numId w:val="22"/>
        </w:numPr>
        <w:spacing w:after="0" w:line="240" w:lineRule="atLeast"/>
        <w:ind w:left="357" w:hanging="357"/>
        <w:rPr>
          <w:rFonts w:ascii="Arial" w:hAnsi="Arial" w:cs="Arial"/>
          <w:color w:val="000000" w:themeColor="text1"/>
        </w:rPr>
      </w:pPr>
      <w:r w:rsidRPr="002C04E1">
        <w:rPr>
          <w:rFonts w:ascii="Arial" w:hAnsi="Arial" w:cs="Arial"/>
          <w:color w:val="000000" w:themeColor="text1"/>
        </w:rPr>
        <w:t xml:space="preserve">die Benennung setzt die Zustimmung der betreffenden Personen voraus. </w:t>
      </w:r>
    </w:p>
    <w:p w:rsidR="008C2CB7" w:rsidRDefault="008C2CB7" w:rsidP="008C2CB7">
      <w:pPr>
        <w:spacing w:after="0" w:line="240" w:lineRule="atLeast"/>
        <w:rPr>
          <w:rFonts w:ascii="Arial" w:hAnsi="Arial" w:cs="Arial"/>
          <w:color w:val="000000" w:themeColor="text1"/>
        </w:rPr>
      </w:pPr>
    </w:p>
    <w:p w:rsidR="002F4EFA" w:rsidRPr="008C2CB7" w:rsidRDefault="002F4EFA" w:rsidP="008C2CB7">
      <w:pPr>
        <w:spacing w:after="0" w:line="240" w:lineRule="atLeast"/>
        <w:rPr>
          <w:rFonts w:ascii="Arial" w:hAnsi="Arial" w:cs="Arial"/>
          <w:b/>
          <w:color w:val="000000" w:themeColor="text1"/>
        </w:rPr>
      </w:pPr>
      <w:r w:rsidRPr="008C2CB7">
        <w:rPr>
          <w:rFonts w:ascii="Arial" w:hAnsi="Arial" w:cs="Arial"/>
          <w:b/>
          <w:color w:val="000000" w:themeColor="text1"/>
        </w:rPr>
        <w:t xml:space="preserve">Die benannten Personen </w:t>
      </w:r>
      <w:r w:rsidR="00800B4E">
        <w:rPr>
          <w:rFonts w:ascii="Arial" w:hAnsi="Arial" w:cs="Arial"/>
          <w:b/>
          <w:color w:val="000000" w:themeColor="text1"/>
        </w:rPr>
        <w:t xml:space="preserve">(Koordinierungspersonen) </w:t>
      </w:r>
      <w:r w:rsidRPr="008C2CB7">
        <w:rPr>
          <w:rFonts w:ascii="Arial" w:hAnsi="Arial" w:cs="Arial"/>
          <w:b/>
          <w:color w:val="000000" w:themeColor="text1"/>
        </w:rPr>
        <w:t xml:space="preserve">stellen </w:t>
      </w:r>
      <w:r w:rsidR="008C2CB7" w:rsidRPr="008C2CB7">
        <w:rPr>
          <w:rFonts w:ascii="Arial" w:hAnsi="Arial" w:cs="Arial"/>
          <w:b/>
          <w:color w:val="000000" w:themeColor="text1"/>
        </w:rPr>
        <w:t xml:space="preserve">in teil- und vollstationären Pflegeeinrichtungen </w:t>
      </w:r>
      <w:r w:rsidR="009D3773">
        <w:rPr>
          <w:rFonts w:ascii="Arial" w:hAnsi="Arial" w:cs="Arial"/>
          <w:b/>
          <w:color w:val="000000" w:themeColor="text1"/>
        </w:rPr>
        <w:t xml:space="preserve">sowie stationären Hospizen </w:t>
      </w:r>
      <w:r w:rsidRPr="008C2CB7">
        <w:rPr>
          <w:rFonts w:ascii="Arial" w:hAnsi="Arial" w:cs="Arial"/>
          <w:b/>
          <w:color w:val="000000" w:themeColor="text1"/>
        </w:rPr>
        <w:t xml:space="preserve">sicher, </w:t>
      </w:r>
    </w:p>
    <w:p w:rsidR="00800B4E" w:rsidRDefault="002F4EFA" w:rsidP="00800B4E">
      <w:pPr>
        <w:pStyle w:val="Listenabsatz"/>
        <w:numPr>
          <w:ilvl w:val="0"/>
          <w:numId w:val="23"/>
        </w:numPr>
        <w:spacing w:after="0" w:line="240" w:lineRule="atLeast"/>
        <w:ind w:left="357" w:hanging="357"/>
        <w:rPr>
          <w:rFonts w:ascii="Arial" w:hAnsi="Arial" w:cs="Arial"/>
          <w:color w:val="000000" w:themeColor="text1"/>
        </w:rPr>
      </w:pPr>
      <w:r w:rsidRPr="00800B4E">
        <w:rPr>
          <w:rFonts w:ascii="Arial" w:hAnsi="Arial" w:cs="Arial"/>
          <w:color w:val="000000" w:themeColor="text1"/>
        </w:rPr>
        <w:t xml:space="preserve">dass Hygieneanforderungen unter Berücksichtigung der </w:t>
      </w:r>
      <w:r w:rsidR="00800B4E" w:rsidRPr="00800B4E">
        <w:rPr>
          <w:rFonts w:ascii="Arial" w:hAnsi="Arial" w:cs="Arial"/>
          <w:color w:val="000000" w:themeColor="text1"/>
        </w:rPr>
        <w:t xml:space="preserve">RKI- </w:t>
      </w:r>
      <w:r w:rsidRPr="00800B4E">
        <w:rPr>
          <w:rFonts w:ascii="Arial" w:hAnsi="Arial" w:cs="Arial"/>
          <w:color w:val="000000" w:themeColor="text1"/>
        </w:rPr>
        <w:t xml:space="preserve">Empfehlungen und der </w:t>
      </w:r>
      <w:r w:rsidR="00800B4E" w:rsidRPr="00800B4E">
        <w:rPr>
          <w:rFonts w:ascii="Arial" w:hAnsi="Arial" w:cs="Arial"/>
          <w:color w:val="000000" w:themeColor="text1"/>
        </w:rPr>
        <w:t xml:space="preserve">innerbetrieblichen </w:t>
      </w:r>
      <w:r w:rsidRPr="00800B4E">
        <w:rPr>
          <w:rFonts w:ascii="Arial" w:hAnsi="Arial" w:cs="Arial"/>
          <w:color w:val="000000" w:themeColor="text1"/>
        </w:rPr>
        <w:t xml:space="preserve">Hygienepläne eingehalten werden, </w:t>
      </w:r>
    </w:p>
    <w:p w:rsidR="00800B4E" w:rsidRDefault="002F4EFA" w:rsidP="00800B4E">
      <w:pPr>
        <w:pStyle w:val="Listenabsatz"/>
        <w:numPr>
          <w:ilvl w:val="0"/>
          <w:numId w:val="23"/>
        </w:numPr>
        <w:spacing w:after="0" w:line="240" w:lineRule="atLeast"/>
        <w:ind w:left="357" w:hanging="357"/>
        <w:rPr>
          <w:rFonts w:ascii="Arial" w:hAnsi="Arial" w:cs="Arial"/>
          <w:color w:val="000000" w:themeColor="text1"/>
        </w:rPr>
      </w:pPr>
      <w:r w:rsidRPr="00800B4E">
        <w:rPr>
          <w:rFonts w:ascii="Arial" w:hAnsi="Arial" w:cs="Arial"/>
          <w:color w:val="000000" w:themeColor="text1"/>
        </w:rPr>
        <w:t>Orga</w:t>
      </w:r>
      <w:r w:rsidR="00800B4E" w:rsidRPr="00800B4E">
        <w:rPr>
          <w:rFonts w:ascii="Arial" w:hAnsi="Arial" w:cs="Arial"/>
          <w:color w:val="000000" w:themeColor="text1"/>
        </w:rPr>
        <w:t xml:space="preserve">nisations- und Verfahrenssteuerung </w:t>
      </w:r>
      <w:r w:rsidRPr="00800B4E">
        <w:rPr>
          <w:rFonts w:ascii="Arial" w:hAnsi="Arial" w:cs="Arial"/>
          <w:color w:val="000000" w:themeColor="text1"/>
        </w:rPr>
        <w:t>im Zusammenhang mit dem Impfen von Bewohnern sowie Gästen gegen das Coronavirus SARS-CoV-2, insbesondere die regelmäßige Kontrolle des Impfstatus sowie die organisatorische und praktische Unterstützung von Impfungen durch niedergelassene</w:t>
      </w:r>
      <w:r w:rsidR="009D3773">
        <w:rPr>
          <w:rFonts w:ascii="Arial" w:hAnsi="Arial" w:cs="Arial"/>
          <w:color w:val="000000" w:themeColor="text1"/>
        </w:rPr>
        <w:t xml:space="preserve"> Ärzte und mobile Impfteams </w:t>
      </w:r>
    </w:p>
    <w:p w:rsidR="002F4EFA" w:rsidRPr="00800B4E" w:rsidRDefault="00800B4E" w:rsidP="00800B4E">
      <w:pPr>
        <w:pStyle w:val="Listenabsatz"/>
        <w:numPr>
          <w:ilvl w:val="0"/>
          <w:numId w:val="23"/>
        </w:numPr>
        <w:spacing w:after="0" w:line="240" w:lineRule="atLeast"/>
        <w:ind w:left="357" w:hanging="357"/>
        <w:rPr>
          <w:rFonts w:ascii="Arial" w:hAnsi="Arial" w:cs="Arial"/>
          <w:color w:val="000000" w:themeColor="text1"/>
        </w:rPr>
      </w:pPr>
      <w:r w:rsidRPr="00800B4E">
        <w:rPr>
          <w:rFonts w:ascii="Arial" w:hAnsi="Arial" w:cs="Arial"/>
          <w:color w:val="000000" w:themeColor="text1"/>
        </w:rPr>
        <w:t xml:space="preserve">Organisations- und Verfahrenssteuerung mit </w:t>
      </w:r>
      <w:r w:rsidR="009D3773">
        <w:rPr>
          <w:rFonts w:ascii="Arial" w:hAnsi="Arial" w:cs="Arial"/>
          <w:color w:val="000000" w:themeColor="text1"/>
        </w:rPr>
        <w:t xml:space="preserve">dem </w:t>
      </w:r>
      <w:r w:rsidR="002F4EFA" w:rsidRPr="00800B4E">
        <w:rPr>
          <w:rFonts w:ascii="Arial" w:hAnsi="Arial" w:cs="Arial"/>
          <w:color w:val="000000" w:themeColor="text1"/>
        </w:rPr>
        <w:t>Testen von Bewohnern sowie Gästen, von in der Einrichtung tätigen Personen und von Besuchern auf das Coronavirus SARS-CoV-2 gemäß de</w:t>
      </w:r>
      <w:r w:rsidR="009D3773">
        <w:rPr>
          <w:rFonts w:ascii="Arial" w:hAnsi="Arial" w:cs="Arial"/>
          <w:color w:val="000000" w:themeColor="text1"/>
        </w:rPr>
        <w:t>m einrichtungsspezifischen Test</w:t>
      </w:r>
      <w:r w:rsidR="002F4EFA" w:rsidRPr="00800B4E">
        <w:rPr>
          <w:rFonts w:ascii="Arial" w:hAnsi="Arial" w:cs="Arial"/>
          <w:color w:val="000000" w:themeColor="text1"/>
        </w:rPr>
        <w:t>konzept und unter Berücksichtigung der Teststrategie der Bundesregierung, der Empfehlungen des Robert Koch-Instituts für Pflegeeinrichtungen und Einrichtungen der Eingliederungshilfe sowie landesspezifischer Vorgaben und der Vorgaben der Coronavirus-Testve</w:t>
      </w:r>
      <w:r>
        <w:rPr>
          <w:rFonts w:ascii="Arial" w:hAnsi="Arial" w:cs="Arial"/>
          <w:color w:val="000000" w:themeColor="text1"/>
        </w:rPr>
        <w:t>rordnung</w:t>
      </w:r>
    </w:p>
    <w:p w:rsidR="004D6C02" w:rsidRDefault="004D6C02" w:rsidP="004D6C02">
      <w:pPr>
        <w:spacing w:after="0" w:line="240" w:lineRule="atLeast"/>
        <w:rPr>
          <w:rFonts w:ascii="Arial" w:hAnsi="Arial" w:cs="Arial"/>
          <w:color w:val="000000" w:themeColor="text1"/>
        </w:rPr>
      </w:pPr>
    </w:p>
    <w:p w:rsidR="004D6C02" w:rsidRPr="0082566A" w:rsidRDefault="004D6C02" w:rsidP="004D6C02">
      <w:pPr>
        <w:spacing w:after="0" w:line="240" w:lineRule="atLeast"/>
        <w:rPr>
          <w:rFonts w:ascii="Arial" w:hAnsi="Arial" w:cs="Arial"/>
          <w:b/>
          <w:color w:val="000000" w:themeColor="text1"/>
        </w:rPr>
      </w:pPr>
      <w:r w:rsidRPr="0082566A">
        <w:rPr>
          <w:rFonts w:ascii="Arial" w:hAnsi="Arial" w:cs="Arial"/>
          <w:b/>
          <w:color w:val="000000" w:themeColor="text1"/>
        </w:rPr>
        <w:t xml:space="preserve">Die benannten Personen </w:t>
      </w:r>
      <w:r w:rsidR="00800B4E" w:rsidRPr="0082566A">
        <w:rPr>
          <w:rFonts w:ascii="Arial" w:hAnsi="Arial" w:cs="Arial"/>
          <w:b/>
          <w:color w:val="000000" w:themeColor="text1"/>
        </w:rPr>
        <w:t xml:space="preserve">(Koordinierungspersonen) </w:t>
      </w:r>
      <w:r w:rsidRPr="0082566A">
        <w:rPr>
          <w:rFonts w:ascii="Arial" w:hAnsi="Arial" w:cs="Arial"/>
          <w:b/>
          <w:color w:val="000000" w:themeColor="text1"/>
        </w:rPr>
        <w:t xml:space="preserve">stellen </w:t>
      </w:r>
      <w:r w:rsidR="0082566A" w:rsidRPr="0082566A">
        <w:rPr>
          <w:rFonts w:ascii="Arial" w:hAnsi="Arial" w:cs="Arial"/>
          <w:b/>
          <w:color w:val="000000" w:themeColor="text1"/>
        </w:rPr>
        <w:t xml:space="preserve">des Weiteren </w:t>
      </w:r>
      <w:r w:rsidRPr="0082566A">
        <w:rPr>
          <w:rFonts w:ascii="Arial" w:hAnsi="Arial" w:cs="Arial"/>
          <w:b/>
          <w:color w:val="000000" w:themeColor="text1"/>
        </w:rPr>
        <w:t>in vollstation</w:t>
      </w:r>
      <w:r w:rsidR="0082566A" w:rsidRPr="0082566A">
        <w:rPr>
          <w:rFonts w:ascii="Arial" w:hAnsi="Arial" w:cs="Arial"/>
          <w:b/>
          <w:color w:val="000000" w:themeColor="text1"/>
        </w:rPr>
        <w:t xml:space="preserve">ären Pflegeeinrichtungen </w:t>
      </w:r>
      <w:r w:rsidR="0082566A">
        <w:rPr>
          <w:rFonts w:ascii="Arial" w:hAnsi="Arial" w:cs="Arial"/>
          <w:b/>
          <w:color w:val="000000" w:themeColor="text1"/>
        </w:rPr>
        <w:t xml:space="preserve">Maßnahmen zur </w:t>
      </w:r>
      <w:r w:rsidR="0082566A" w:rsidRPr="0082566A">
        <w:rPr>
          <w:rFonts w:ascii="Arial" w:hAnsi="Arial" w:cs="Arial"/>
          <w:b/>
          <w:color w:val="000000" w:themeColor="text1"/>
        </w:rPr>
        <w:t>Unterstützung der Versorgung von Bewohnern von vollstationären Pflegeeinrichtungen mit antiviralen COVID-19-Arzneimitteln</w:t>
      </w:r>
      <w:r w:rsidR="0082566A">
        <w:rPr>
          <w:rStyle w:val="Funotenzeichen"/>
          <w:rFonts w:ascii="Arial" w:hAnsi="Arial" w:cs="Arial"/>
          <w:color w:val="000000" w:themeColor="text1"/>
        </w:rPr>
        <w:footnoteReference w:id="1"/>
      </w:r>
      <w:r w:rsidR="0082566A" w:rsidRPr="00800B4E">
        <w:rPr>
          <w:rFonts w:ascii="Arial" w:hAnsi="Arial" w:cs="Arial"/>
          <w:color w:val="000000" w:themeColor="text1"/>
        </w:rPr>
        <w:t>,</w:t>
      </w:r>
      <w:r w:rsidR="0082566A" w:rsidRPr="0082566A">
        <w:rPr>
          <w:rFonts w:ascii="Arial" w:hAnsi="Arial" w:cs="Arial"/>
          <w:b/>
          <w:color w:val="000000" w:themeColor="text1"/>
        </w:rPr>
        <w:t xml:space="preserve"> sicher:</w:t>
      </w:r>
    </w:p>
    <w:p w:rsidR="002F4EFA" w:rsidRDefault="0082566A" w:rsidP="00800B4E">
      <w:pPr>
        <w:pStyle w:val="Listenabsatz"/>
        <w:numPr>
          <w:ilvl w:val="0"/>
          <w:numId w:val="25"/>
        </w:numPr>
        <w:spacing w:after="0" w:line="240" w:lineRule="atLeast"/>
        <w:ind w:left="357" w:hanging="357"/>
        <w:rPr>
          <w:rFonts w:ascii="Arial" w:hAnsi="Arial" w:cs="Arial"/>
          <w:color w:val="000000" w:themeColor="text1"/>
        </w:rPr>
      </w:pPr>
      <w:r>
        <w:rPr>
          <w:rFonts w:ascii="Arial" w:hAnsi="Arial" w:cs="Arial"/>
          <w:color w:val="000000" w:themeColor="text1"/>
        </w:rPr>
        <w:t xml:space="preserve">Dazu steht in </w:t>
      </w:r>
      <w:r w:rsidRPr="0082566A">
        <w:rPr>
          <w:rFonts w:ascii="Arial" w:hAnsi="Arial" w:cs="Arial"/>
          <w:color w:val="000000" w:themeColor="text1"/>
        </w:rPr>
        <w:t xml:space="preserve">§ 35 Absatz 1 Satz 7 Nr. 3 </w:t>
      </w:r>
      <w:r w:rsidR="00556CAE">
        <w:rPr>
          <w:rFonts w:ascii="Arial" w:hAnsi="Arial" w:cs="Arial"/>
          <w:color w:val="000000" w:themeColor="text1"/>
        </w:rPr>
        <w:t>IfSG,</w:t>
      </w:r>
      <w:r>
        <w:rPr>
          <w:rFonts w:ascii="Arial" w:hAnsi="Arial" w:cs="Arial"/>
          <w:color w:val="000000" w:themeColor="text1"/>
        </w:rPr>
        <w:t xml:space="preserve"> </w:t>
      </w:r>
      <w:r w:rsidR="002F4EFA" w:rsidRPr="0082566A">
        <w:rPr>
          <w:rFonts w:ascii="Arial" w:hAnsi="Arial" w:cs="Arial"/>
          <w:color w:val="000000" w:themeColor="text1"/>
        </w:rPr>
        <w:t xml:space="preserve">dass </w:t>
      </w:r>
      <w:r>
        <w:rPr>
          <w:rFonts w:ascii="Arial" w:hAnsi="Arial" w:cs="Arial"/>
          <w:color w:val="000000" w:themeColor="text1"/>
        </w:rPr>
        <w:t xml:space="preserve">zu den </w:t>
      </w:r>
      <w:r w:rsidR="002F4EFA" w:rsidRPr="0082566A">
        <w:rPr>
          <w:rFonts w:ascii="Arial" w:hAnsi="Arial" w:cs="Arial"/>
          <w:color w:val="000000" w:themeColor="text1"/>
        </w:rPr>
        <w:t>Maßnahmen zur Unterstützung der Versorgung v</w:t>
      </w:r>
      <w:r w:rsidR="002F4EFA" w:rsidRPr="00800B4E">
        <w:rPr>
          <w:rFonts w:ascii="Arial" w:hAnsi="Arial" w:cs="Arial"/>
          <w:color w:val="000000" w:themeColor="text1"/>
        </w:rPr>
        <w:t>on Bewohnern von vollstationären Pflegeeinrichtungen mit antiviralen COVID-19-Arzneimitteln</w:t>
      </w:r>
      <w:r>
        <w:rPr>
          <w:rFonts w:ascii="Arial" w:hAnsi="Arial" w:cs="Arial"/>
          <w:color w:val="000000" w:themeColor="text1"/>
        </w:rPr>
        <w:t>,</w:t>
      </w:r>
      <w:r w:rsidR="002F4EFA" w:rsidRPr="00800B4E">
        <w:rPr>
          <w:rFonts w:ascii="Arial" w:hAnsi="Arial" w:cs="Arial"/>
          <w:color w:val="000000" w:themeColor="text1"/>
        </w:rPr>
        <w:t xml:space="preserve"> insbesondere die Benachrichtigung von behandelnden Ärzten im Fall eines positiven Testergebnisses von Bewohnern auf das Coronavirus SARS-CoV-2 sowie die Bevorratung von antiviralen COVID-19-Arzneimitteln in der jeweiligen</w:t>
      </w:r>
      <w:r>
        <w:rPr>
          <w:rFonts w:ascii="Arial" w:hAnsi="Arial" w:cs="Arial"/>
          <w:color w:val="000000" w:themeColor="text1"/>
        </w:rPr>
        <w:t xml:space="preserve"> Einrichtung gehören.</w:t>
      </w:r>
    </w:p>
    <w:p w:rsidR="009D3773" w:rsidRDefault="009D3773" w:rsidP="002F4EFA">
      <w:pPr>
        <w:spacing w:after="0" w:line="240" w:lineRule="atLeast"/>
        <w:rPr>
          <w:rFonts w:ascii="Arial" w:hAnsi="Arial" w:cs="Arial"/>
          <w:color w:val="000000" w:themeColor="text1"/>
        </w:rPr>
      </w:pPr>
    </w:p>
    <w:p w:rsidR="009D3773" w:rsidRDefault="009D3773" w:rsidP="002F4EFA">
      <w:pPr>
        <w:spacing w:after="0" w:line="240" w:lineRule="atLeast"/>
        <w:rPr>
          <w:rFonts w:ascii="Arial" w:hAnsi="Arial" w:cs="Arial"/>
          <w:color w:val="000000" w:themeColor="text1"/>
        </w:rPr>
      </w:pPr>
    </w:p>
    <w:p w:rsidR="00800B4E" w:rsidRPr="0082566A" w:rsidRDefault="00800B4E" w:rsidP="002F4EFA">
      <w:pPr>
        <w:spacing w:after="0" w:line="240" w:lineRule="atLeast"/>
        <w:rPr>
          <w:rFonts w:ascii="Arial" w:hAnsi="Arial" w:cs="Arial"/>
          <w:b/>
          <w:color w:val="000000" w:themeColor="text1"/>
          <w:highlight w:val="yellow"/>
        </w:rPr>
      </w:pPr>
      <w:r w:rsidRPr="0082566A">
        <w:rPr>
          <w:rFonts w:ascii="Arial" w:hAnsi="Arial" w:cs="Arial"/>
          <w:b/>
          <w:color w:val="000000" w:themeColor="text1"/>
          <w:highlight w:val="yellow"/>
        </w:rPr>
        <w:t>Zeitschienen</w:t>
      </w:r>
      <w:r w:rsidR="006C77D2">
        <w:rPr>
          <w:rFonts w:ascii="Arial" w:hAnsi="Arial" w:cs="Arial"/>
          <w:b/>
          <w:color w:val="000000" w:themeColor="text1"/>
          <w:highlight w:val="yellow"/>
        </w:rPr>
        <w:t xml:space="preserve"> § 35 IfSG </w:t>
      </w:r>
    </w:p>
    <w:p w:rsidR="00800B4E" w:rsidRPr="00282F5C" w:rsidRDefault="00800B4E" w:rsidP="00800B4E">
      <w:pPr>
        <w:pStyle w:val="Listenabsatz"/>
        <w:numPr>
          <w:ilvl w:val="0"/>
          <w:numId w:val="25"/>
        </w:numPr>
        <w:spacing w:after="0" w:line="240" w:lineRule="atLeast"/>
        <w:ind w:left="357" w:hanging="357"/>
        <w:rPr>
          <w:rFonts w:ascii="Arial" w:hAnsi="Arial" w:cs="Arial"/>
          <w:color w:val="000000" w:themeColor="text1"/>
          <w:highlight w:val="yellow"/>
        </w:rPr>
      </w:pPr>
      <w:r w:rsidRPr="00282F5C">
        <w:rPr>
          <w:rFonts w:ascii="Arial" w:hAnsi="Arial" w:cs="Arial"/>
          <w:color w:val="000000" w:themeColor="text1"/>
          <w:highlight w:val="yellow"/>
        </w:rPr>
        <w:t>Einrichtungen benennen bis zum 01.10.2022 eine oder mehrere Koordinierungspersonen</w:t>
      </w:r>
    </w:p>
    <w:p w:rsidR="00681FF5" w:rsidRPr="00282F5C" w:rsidRDefault="00800B4E" w:rsidP="00681FF5">
      <w:pPr>
        <w:pStyle w:val="Listenabsatz"/>
        <w:numPr>
          <w:ilvl w:val="0"/>
          <w:numId w:val="25"/>
        </w:numPr>
        <w:spacing w:after="0" w:line="240" w:lineRule="atLeast"/>
        <w:ind w:left="357" w:hanging="357"/>
        <w:rPr>
          <w:rFonts w:ascii="Arial" w:hAnsi="Arial" w:cs="Arial"/>
          <w:color w:val="000000" w:themeColor="text1"/>
          <w:highlight w:val="yellow"/>
        </w:rPr>
      </w:pPr>
      <w:r w:rsidRPr="00282F5C">
        <w:rPr>
          <w:rFonts w:ascii="Arial" w:hAnsi="Arial" w:cs="Arial"/>
          <w:color w:val="000000" w:themeColor="text1"/>
          <w:highlight w:val="yellow"/>
        </w:rPr>
        <w:t>BMG erarbeitet bis zum 01.</w:t>
      </w:r>
      <w:r w:rsidR="00282F5C">
        <w:rPr>
          <w:rFonts w:ascii="Arial" w:hAnsi="Arial" w:cs="Arial"/>
          <w:color w:val="000000" w:themeColor="text1"/>
          <w:highlight w:val="yellow"/>
        </w:rPr>
        <w:t>1</w:t>
      </w:r>
      <w:r w:rsidRPr="00282F5C">
        <w:rPr>
          <w:rFonts w:ascii="Arial" w:hAnsi="Arial" w:cs="Arial"/>
          <w:color w:val="000000" w:themeColor="text1"/>
          <w:highlight w:val="yellow"/>
        </w:rPr>
        <w:t>0.2022 Handlungsempfehlungen</w:t>
      </w:r>
      <w:r w:rsidR="00282F5C">
        <w:rPr>
          <w:rFonts w:ascii="Arial" w:hAnsi="Arial" w:cs="Arial"/>
          <w:color w:val="000000" w:themeColor="text1"/>
          <w:highlight w:val="yellow"/>
        </w:rPr>
        <w:t>,</w:t>
      </w:r>
      <w:r w:rsidRPr="00282F5C">
        <w:rPr>
          <w:rFonts w:ascii="Arial" w:hAnsi="Arial" w:cs="Arial"/>
          <w:color w:val="000000" w:themeColor="text1"/>
          <w:highlight w:val="yellow"/>
        </w:rPr>
        <w:t xml:space="preserve"> um Pflegeeinrichtungen bei den Koordinierungsaufgaben zu unterstützen</w:t>
      </w:r>
      <w:r w:rsidR="00FF1308" w:rsidRPr="00282F5C">
        <w:rPr>
          <w:rFonts w:ascii="Arial" w:hAnsi="Arial" w:cs="Arial"/>
          <w:color w:val="000000" w:themeColor="text1"/>
          <w:highlight w:val="yellow"/>
        </w:rPr>
        <w:t>, um einen lückenlosen Übergang bis zu den Grundlagen und Verfahrenshinweise des Qualitätsausschusses Pflege zu gewährleisten.</w:t>
      </w:r>
      <w:r w:rsidRPr="00282F5C">
        <w:rPr>
          <w:rFonts w:ascii="Arial" w:hAnsi="Arial" w:cs="Arial"/>
          <w:color w:val="000000" w:themeColor="text1"/>
          <w:highlight w:val="yellow"/>
        </w:rPr>
        <w:t xml:space="preserve"> </w:t>
      </w:r>
    </w:p>
    <w:p w:rsidR="00681FF5" w:rsidRPr="00282F5C" w:rsidRDefault="002F4EFA" w:rsidP="00681FF5">
      <w:pPr>
        <w:pStyle w:val="Listenabsatz"/>
        <w:numPr>
          <w:ilvl w:val="0"/>
          <w:numId w:val="25"/>
        </w:numPr>
        <w:spacing w:after="0" w:line="240" w:lineRule="atLeast"/>
        <w:ind w:left="357" w:hanging="357"/>
        <w:rPr>
          <w:rFonts w:ascii="Arial" w:hAnsi="Arial" w:cs="Arial"/>
          <w:color w:val="000000" w:themeColor="text1"/>
          <w:highlight w:val="yellow"/>
        </w:rPr>
      </w:pPr>
      <w:r w:rsidRPr="00282F5C">
        <w:rPr>
          <w:rFonts w:ascii="Arial" w:hAnsi="Arial" w:cs="Arial"/>
          <w:color w:val="000000" w:themeColor="text1"/>
          <w:highlight w:val="yellow"/>
        </w:rPr>
        <w:t xml:space="preserve">Der Qualitätsausschuss Pflege nach § 113b </w:t>
      </w:r>
      <w:r w:rsidR="004D6C02" w:rsidRPr="00282F5C">
        <w:rPr>
          <w:rFonts w:ascii="Arial" w:hAnsi="Arial" w:cs="Arial"/>
          <w:color w:val="000000" w:themeColor="text1"/>
          <w:highlight w:val="yellow"/>
        </w:rPr>
        <w:t xml:space="preserve">SGB XI </w:t>
      </w:r>
      <w:r w:rsidRPr="00282F5C">
        <w:rPr>
          <w:rFonts w:ascii="Arial" w:hAnsi="Arial" w:cs="Arial"/>
          <w:color w:val="000000" w:themeColor="text1"/>
          <w:highlight w:val="yellow"/>
        </w:rPr>
        <w:t xml:space="preserve">erstellt in Abstimmung mit dem Bundesministerium für Gesundheit bis zum 15. Oktober 2022 pflegefachlich orientierte Grundlagen und Verfahrenshinweise für die Sicherstellung der Einhaltung der in Satz 7 genannten Anforderungen, Abläufe und Maßnahmen durch nach Satz 7 in voll- und teilstationären Pflegeeinrichtungen benannte Personen. </w:t>
      </w:r>
    </w:p>
    <w:p w:rsidR="00681FF5" w:rsidRPr="00282F5C" w:rsidRDefault="002F4EFA" w:rsidP="00681FF5">
      <w:pPr>
        <w:pStyle w:val="Listenabsatz"/>
        <w:numPr>
          <w:ilvl w:val="0"/>
          <w:numId w:val="25"/>
        </w:numPr>
        <w:spacing w:after="0" w:line="240" w:lineRule="atLeast"/>
        <w:ind w:left="357" w:hanging="357"/>
        <w:rPr>
          <w:rFonts w:ascii="Arial" w:hAnsi="Arial" w:cs="Arial"/>
          <w:color w:val="000000" w:themeColor="text1"/>
          <w:highlight w:val="yellow"/>
        </w:rPr>
      </w:pPr>
      <w:r w:rsidRPr="00282F5C">
        <w:rPr>
          <w:rFonts w:ascii="Arial" w:hAnsi="Arial" w:cs="Arial"/>
          <w:color w:val="000000" w:themeColor="text1"/>
          <w:highlight w:val="yellow"/>
        </w:rPr>
        <w:t xml:space="preserve">Unter Berücksichtigung dieser Grundlagen und Verfahrenshinweise legen die voll- und teilstationären Pflegeeinrichtungen ihre Organisations- und Verfahrensabläufe nach Satz </w:t>
      </w:r>
      <w:r w:rsidRPr="00282F5C">
        <w:rPr>
          <w:rFonts w:ascii="Arial" w:hAnsi="Arial" w:cs="Arial"/>
          <w:color w:val="000000" w:themeColor="text1"/>
          <w:highlight w:val="yellow"/>
        </w:rPr>
        <w:lastRenderedPageBreak/>
        <w:t>7 bis zum 1. November 2022 fest und dokumentieren in diesen Festlegungen auch die Be</w:t>
      </w:r>
      <w:r w:rsidR="00800B4E" w:rsidRPr="00282F5C">
        <w:rPr>
          <w:rFonts w:ascii="Arial" w:hAnsi="Arial" w:cs="Arial"/>
          <w:color w:val="000000" w:themeColor="text1"/>
          <w:highlight w:val="yellow"/>
        </w:rPr>
        <w:t xml:space="preserve">nennung der Koordinierungspersonen </w:t>
      </w:r>
    </w:p>
    <w:p w:rsidR="00681FF5" w:rsidRDefault="00681FF5" w:rsidP="00681FF5">
      <w:pPr>
        <w:spacing w:after="0" w:line="240" w:lineRule="atLeast"/>
        <w:rPr>
          <w:rFonts w:ascii="Arial" w:hAnsi="Arial" w:cs="Arial"/>
          <w:color w:val="000000" w:themeColor="text1"/>
        </w:rPr>
      </w:pPr>
    </w:p>
    <w:p w:rsidR="00681FF5" w:rsidRPr="00681FF5" w:rsidRDefault="00681FF5" w:rsidP="00681FF5">
      <w:pPr>
        <w:spacing w:after="0" w:line="240" w:lineRule="atLeast"/>
        <w:rPr>
          <w:rFonts w:ascii="Arial" w:hAnsi="Arial" w:cs="Arial"/>
          <w:b/>
          <w:color w:val="000000" w:themeColor="text1"/>
        </w:rPr>
      </w:pPr>
      <w:r w:rsidRPr="00681FF5">
        <w:rPr>
          <w:rFonts w:ascii="Arial" w:hAnsi="Arial" w:cs="Arial"/>
          <w:b/>
          <w:color w:val="000000" w:themeColor="text1"/>
        </w:rPr>
        <w:t xml:space="preserve">Weitere wichtige Punkte </w:t>
      </w:r>
    </w:p>
    <w:p w:rsidR="00681FF5" w:rsidRDefault="00681FF5" w:rsidP="00681FF5">
      <w:pPr>
        <w:pStyle w:val="Listenabsatz"/>
        <w:numPr>
          <w:ilvl w:val="0"/>
          <w:numId w:val="25"/>
        </w:numPr>
        <w:spacing w:after="0" w:line="240" w:lineRule="atLeast"/>
        <w:ind w:left="357" w:hanging="357"/>
        <w:rPr>
          <w:rFonts w:ascii="Arial" w:hAnsi="Arial" w:cs="Arial"/>
          <w:color w:val="000000" w:themeColor="text1"/>
        </w:rPr>
      </w:pPr>
      <w:r w:rsidRPr="00681FF5">
        <w:rPr>
          <w:rFonts w:ascii="Arial" w:hAnsi="Arial" w:cs="Arial"/>
          <w:color w:val="000000" w:themeColor="text1"/>
        </w:rPr>
        <w:t>Die Umsetzung der genannten Anforderungen, Abläufe und Maßn</w:t>
      </w:r>
      <w:r>
        <w:rPr>
          <w:rFonts w:ascii="Arial" w:hAnsi="Arial" w:cs="Arial"/>
          <w:color w:val="000000" w:themeColor="text1"/>
        </w:rPr>
        <w:t>ahmen …. sind zu dokumentieren.</w:t>
      </w:r>
    </w:p>
    <w:p w:rsidR="001D6BF2" w:rsidRDefault="00681FF5" w:rsidP="001D6BF2">
      <w:pPr>
        <w:pStyle w:val="Listenabsatz"/>
        <w:numPr>
          <w:ilvl w:val="0"/>
          <w:numId w:val="25"/>
        </w:numPr>
        <w:spacing w:after="0" w:line="240" w:lineRule="atLeast"/>
        <w:ind w:left="357" w:hanging="357"/>
        <w:rPr>
          <w:rFonts w:ascii="Arial" w:hAnsi="Arial" w:cs="Arial"/>
          <w:color w:val="000000" w:themeColor="text1"/>
        </w:rPr>
      </w:pPr>
      <w:r w:rsidRPr="00681FF5">
        <w:rPr>
          <w:rFonts w:ascii="Arial" w:hAnsi="Arial" w:cs="Arial"/>
          <w:color w:val="000000" w:themeColor="text1"/>
        </w:rPr>
        <w:t>Das Gesundheitsamt überwacht, ob die Leitungen der Einrichtungen Personen benannt haben und auch die gesamte Umsetzung der genannten Anforderungen, Abläufe und Maßnahmen.</w:t>
      </w:r>
    </w:p>
    <w:p w:rsidR="001D6BF2" w:rsidRDefault="00FF1308" w:rsidP="001D6BF2">
      <w:pPr>
        <w:pStyle w:val="Listenabsatz"/>
        <w:numPr>
          <w:ilvl w:val="0"/>
          <w:numId w:val="25"/>
        </w:numPr>
        <w:spacing w:after="0" w:line="240" w:lineRule="atLeast"/>
        <w:ind w:left="357" w:hanging="357"/>
        <w:rPr>
          <w:rFonts w:ascii="Arial" w:hAnsi="Arial" w:cs="Arial"/>
          <w:color w:val="000000" w:themeColor="text1"/>
        </w:rPr>
      </w:pPr>
      <w:r w:rsidRPr="001D6BF2">
        <w:rPr>
          <w:rFonts w:ascii="Arial" w:hAnsi="Arial" w:cs="Arial"/>
          <w:color w:val="000000" w:themeColor="text1"/>
        </w:rPr>
        <w:t>Nach § 35</w:t>
      </w:r>
      <w:r w:rsidR="0082566A">
        <w:rPr>
          <w:rFonts w:ascii="Arial" w:hAnsi="Arial" w:cs="Arial"/>
          <w:color w:val="000000" w:themeColor="text1"/>
        </w:rPr>
        <w:t xml:space="preserve"> Absatz 3 </w:t>
      </w:r>
      <w:r w:rsidRPr="001D6BF2">
        <w:rPr>
          <w:rFonts w:ascii="Arial" w:hAnsi="Arial" w:cs="Arial"/>
          <w:color w:val="000000" w:themeColor="text1"/>
        </w:rPr>
        <w:t xml:space="preserve">IfSG haben die Landesregierungen durch Rechtsverordnung für vollstationären Pflegeeinrichtungen die jeweils erforderlichen Maßnahmen zur Verhütung, Erkennung, Erfassung und Bekämpfung von übertragbaren Krankheiten zu regeln. Dabei sind insbesondere Regelungen zu treffen über </w:t>
      </w:r>
    </w:p>
    <w:p w:rsidR="001D6BF2" w:rsidRDefault="00FF1308" w:rsidP="0082566A">
      <w:pPr>
        <w:pStyle w:val="Listenabsatz"/>
        <w:numPr>
          <w:ilvl w:val="1"/>
          <w:numId w:val="14"/>
        </w:numPr>
        <w:spacing w:after="0" w:line="240" w:lineRule="atLeast"/>
        <w:ind w:left="697" w:hanging="357"/>
        <w:rPr>
          <w:rFonts w:ascii="Arial" w:hAnsi="Arial" w:cs="Arial"/>
          <w:color w:val="000000" w:themeColor="text1"/>
        </w:rPr>
      </w:pPr>
      <w:r w:rsidRPr="001D6BF2">
        <w:rPr>
          <w:rFonts w:ascii="Arial" w:hAnsi="Arial" w:cs="Arial"/>
          <w:color w:val="000000" w:themeColor="text1"/>
        </w:rPr>
        <w:t>hygienische Mindestanforderungen an Bau, Ausstattun</w:t>
      </w:r>
      <w:r w:rsidR="001D6BF2">
        <w:rPr>
          <w:rFonts w:ascii="Arial" w:hAnsi="Arial" w:cs="Arial"/>
          <w:color w:val="000000" w:themeColor="text1"/>
        </w:rPr>
        <w:t>g und Betrieb der Einrichtungen</w:t>
      </w:r>
      <w:r w:rsidRPr="001D6BF2">
        <w:rPr>
          <w:rFonts w:ascii="Arial" w:hAnsi="Arial" w:cs="Arial"/>
          <w:color w:val="000000" w:themeColor="text1"/>
        </w:rPr>
        <w:t xml:space="preserve"> </w:t>
      </w:r>
    </w:p>
    <w:p w:rsidR="001D6BF2" w:rsidRDefault="00FF1308" w:rsidP="0082566A">
      <w:pPr>
        <w:pStyle w:val="Listenabsatz"/>
        <w:numPr>
          <w:ilvl w:val="1"/>
          <w:numId w:val="14"/>
        </w:numPr>
        <w:spacing w:after="0" w:line="240" w:lineRule="atLeast"/>
        <w:ind w:left="697" w:hanging="357"/>
        <w:rPr>
          <w:rFonts w:ascii="Arial" w:hAnsi="Arial" w:cs="Arial"/>
          <w:color w:val="000000" w:themeColor="text1"/>
        </w:rPr>
      </w:pPr>
      <w:r w:rsidRPr="001D6BF2">
        <w:rPr>
          <w:rFonts w:ascii="Arial" w:hAnsi="Arial" w:cs="Arial"/>
          <w:color w:val="000000" w:themeColor="text1"/>
        </w:rPr>
        <w:t xml:space="preserve">die erforderliche personelle Ausstattung mit hygienebeauftragten Pflegefachkräften oder Hygienefachkräften, </w:t>
      </w:r>
    </w:p>
    <w:p w:rsidR="001D6BF2" w:rsidRDefault="00FF1308" w:rsidP="0082566A">
      <w:pPr>
        <w:pStyle w:val="Listenabsatz"/>
        <w:numPr>
          <w:ilvl w:val="1"/>
          <w:numId w:val="14"/>
        </w:numPr>
        <w:spacing w:after="0" w:line="240" w:lineRule="atLeast"/>
        <w:ind w:left="697" w:hanging="357"/>
        <w:rPr>
          <w:rFonts w:ascii="Arial" w:hAnsi="Arial" w:cs="Arial"/>
          <w:color w:val="000000" w:themeColor="text1"/>
        </w:rPr>
      </w:pPr>
      <w:r w:rsidRPr="001D6BF2">
        <w:rPr>
          <w:rFonts w:ascii="Arial" w:hAnsi="Arial" w:cs="Arial"/>
          <w:color w:val="000000" w:themeColor="text1"/>
        </w:rPr>
        <w:t xml:space="preserve">Aufgaben und Anforderungen an Fort- und Weiterbildung der in der Einrichtung erforderlichen hygienebeauftragten Pflegefachkräfte oder Hygienefachkräfte, </w:t>
      </w:r>
    </w:p>
    <w:p w:rsidR="001D6BF2" w:rsidRDefault="00FF1308" w:rsidP="0082566A">
      <w:pPr>
        <w:pStyle w:val="Listenabsatz"/>
        <w:numPr>
          <w:ilvl w:val="1"/>
          <w:numId w:val="14"/>
        </w:numPr>
        <w:spacing w:after="0" w:line="240" w:lineRule="atLeast"/>
        <w:ind w:left="697" w:hanging="357"/>
        <w:rPr>
          <w:rFonts w:ascii="Arial" w:hAnsi="Arial" w:cs="Arial"/>
          <w:color w:val="000000" w:themeColor="text1"/>
        </w:rPr>
      </w:pPr>
      <w:r w:rsidRPr="001D6BF2">
        <w:rPr>
          <w:rFonts w:ascii="Arial" w:hAnsi="Arial" w:cs="Arial"/>
          <w:color w:val="000000" w:themeColor="text1"/>
        </w:rPr>
        <w:t xml:space="preserve">die erforderliche Qualifikation und Schulung des Personals hinsichtlich der Infektionsprävention, </w:t>
      </w:r>
    </w:p>
    <w:p w:rsidR="00FF1308" w:rsidRPr="001D6BF2" w:rsidRDefault="00FF1308" w:rsidP="0082566A">
      <w:pPr>
        <w:pStyle w:val="Listenabsatz"/>
        <w:numPr>
          <w:ilvl w:val="1"/>
          <w:numId w:val="14"/>
        </w:numPr>
        <w:spacing w:after="0" w:line="240" w:lineRule="atLeast"/>
        <w:ind w:left="697" w:hanging="357"/>
        <w:rPr>
          <w:rFonts w:ascii="Arial" w:hAnsi="Arial" w:cs="Arial"/>
          <w:color w:val="000000" w:themeColor="text1"/>
        </w:rPr>
      </w:pPr>
      <w:r w:rsidRPr="001D6BF2">
        <w:rPr>
          <w:rFonts w:ascii="Arial" w:hAnsi="Arial" w:cs="Arial"/>
          <w:color w:val="000000" w:themeColor="text1"/>
        </w:rPr>
        <w:t>die Information des Personals über Maßnahmen, die zur Verhütung und Bekämpfung von übertragbaren Krankheiten erforderlich sind.</w:t>
      </w:r>
    </w:p>
    <w:p w:rsidR="004D6C02" w:rsidRDefault="004D6C02" w:rsidP="00FF1308">
      <w:pPr>
        <w:pStyle w:val="Listenabsatz"/>
        <w:spacing w:after="0" w:line="240" w:lineRule="atLeast"/>
        <w:ind w:left="357"/>
        <w:rPr>
          <w:rFonts w:ascii="Arial" w:hAnsi="Arial" w:cs="Arial"/>
          <w:color w:val="000000" w:themeColor="text1"/>
        </w:rPr>
      </w:pPr>
    </w:p>
    <w:p w:rsidR="004D6C02" w:rsidRDefault="004D6C02" w:rsidP="004D6C02">
      <w:pPr>
        <w:spacing w:after="0" w:line="240" w:lineRule="atLeast"/>
        <w:rPr>
          <w:rFonts w:ascii="Arial" w:hAnsi="Arial" w:cs="Arial"/>
          <w:color w:val="000000" w:themeColor="text1"/>
        </w:rPr>
      </w:pPr>
    </w:p>
    <w:p w:rsidR="0082566A" w:rsidRDefault="0082566A" w:rsidP="004D6C02">
      <w:pPr>
        <w:spacing w:after="0" w:line="240" w:lineRule="atLeast"/>
        <w:rPr>
          <w:rFonts w:ascii="Arial" w:hAnsi="Arial" w:cs="Arial"/>
          <w:color w:val="000000" w:themeColor="text1"/>
        </w:rPr>
      </w:pPr>
    </w:p>
    <w:p w:rsidR="000C6C6A" w:rsidRPr="000C6C6A" w:rsidRDefault="000C6C6A" w:rsidP="000C6C6A">
      <w:pPr>
        <w:pBdr>
          <w:top w:val="single" w:sz="4" w:space="1" w:color="auto"/>
          <w:left w:val="single" w:sz="4" w:space="4" w:color="auto"/>
          <w:bottom w:val="single" w:sz="4" w:space="1" w:color="auto"/>
          <w:right w:val="single" w:sz="4" w:space="4" w:color="auto"/>
        </w:pBdr>
        <w:spacing w:after="0" w:line="240" w:lineRule="atLeast"/>
        <w:rPr>
          <w:rFonts w:ascii="Arial" w:hAnsi="Arial" w:cs="Arial"/>
          <w:b/>
          <w:color w:val="000000" w:themeColor="text1"/>
        </w:rPr>
      </w:pPr>
      <w:r w:rsidRPr="000C6C6A">
        <w:rPr>
          <w:rFonts w:ascii="Arial" w:hAnsi="Arial" w:cs="Arial"/>
          <w:b/>
          <w:color w:val="000000" w:themeColor="text1"/>
        </w:rPr>
        <w:t xml:space="preserve">Impfmonitoring </w:t>
      </w:r>
    </w:p>
    <w:p w:rsidR="004D6C02" w:rsidRPr="004D6C02" w:rsidRDefault="004D6C02" w:rsidP="004D6C02">
      <w:pPr>
        <w:spacing w:after="0" w:line="240" w:lineRule="atLeast"/>
        <w:rPr>
          <w:rFonts w:ascii="Arial" w:hAnsi="Arial" w:cs="Arial"/>
          <w:b/>
          <w:color w:val="000000" w:themeColor="text1"/>
        </w:rPr>
      </w:pPr>
      <w:r w:rsidRPr="004D6C02">
        <w:rPr>
          <w:rFonts w:ascii="Arial" w:hAnsi="Arial" w:cs="Arial"/>
          <w:b/>
          <w:color w:val="000000" w:themeColor="text1"/>
        </w:rPr>
        <w:t xml:space="preserve">Neu ist auch </w:t>
      </w:r>
      <w:r>
        <w:rPr>
          <w:rFonts w:ascii="Arial" w:hAnsi="Arial" w:cs="Arial"/>
          <w:b/>
          <w:color w:val="000000" w:themeColor="text1"/>
        </w:rPr>
        <w:t xml:space="preserve">Absatz 6 in § 35 IfSG </w:t>
      </w:r>
    </w:p>
    <w:p w:rsidR="00681FF5" w:rsidRDefault="004D6C02" w:rsidP="00681FF5">
      <w:pPr>
        <w:pStyle w:val="Listenabsatz"/>
        <w:numPr>
          <w:ilvl w:val="0"/>
          <w:numId w:val="26"/>
        </w:numPr>
        <w:spacing w:after="0" w:line="240" w:lineRule="atLeast"/>
        <w:ind w:left="357" w:hanging="357"/>
        <w:rPr>
          <w:rFonts w:ascii="Arial" w:hAnsi="Arial" w:cs="Arial"/>
          <w:color w:val="000000" w:themeColor="text1"/>
        </w:rPr>
      </w:pPr>
      <w:r w:rsidRPr="00681FF5">
        <w:rPr>
          <w:rFonts w:ascii="Arial" w:hAnsi="Arial" w:cs="Arial"/>
          <w:color w:val="000000" w:themeColor="text1"/>
        </w:rPr>
        <w:t xml:space="preserve">Das Monitoring der Impfquoten in den teil- und vollstationären Pflegeeinrichtungen war bisher in § 20a Absatz 7 geregelt. Aufgrund des engen Zusammenhangs mit den jetzt in § 35 geregelten Aufgaben wird diese Vorschrift nunmehr als Absatz 6 hier angefügt. </w:t>
      </w:r>
    </w:p>
    <w:p w:rsidR="00681FF5" w:rsidRDefault="00681FF5" w:rsidP="00681FF5">
      <w:pPr>
        <w:pStyle w:val="Listenabsatz"/>
        <w:numPr>
          <w:ilvl w:val="0"/>
          <w:numId w:val="26"/>
        </w:numPr>
        <w:spacing w:after="0" w:line="240" w:lineRule="atLeast"/>
        <w:ind w:left="357" w:hanging="357"/>
        <w:rPr>
          <w:rFonts w:ascii="Arial" w:hAnsi="Arial" w:cs="Arial"/>
          <w:color w:val="000000" w:themeColor="text1"/>
        </w:rPr>
      </w:pPr>
      <w:r>
        <w:rPr>
          <w:rFonts w:ascii="Arial" w:hAnsi="Arial" w:cs="Arial"/>
          <w:color w:val="000000" w:themeColor="text1"/>
        </w:rPr>
        <w:t xml:space="preserve">Das Impfmonitoring </w:t>
      </w:r>
      <w:r w:rsidR="001D6BF2">
        <w:rPr>
          <w:rFonts w:ascii="Arial" w:hAnsi="Arial" w:cs="Arial"/>
          <w:color w:val="000000" w:themeColor="text1"/>
        </w:rPr>
        <w:t xml:space="preserve">ist nun bis Ende </w:t>
      </w:r>
      <w:r w:rsidR="004D6C02" w:rsidRPr="00681FF5">
        <w:rPr>
          <w:rFonts w:ascii="Arial" w:hAnsi="Arial" w:cs="Arial"/>
          <w:color w:val="000000" w:themeColor="text1"/>
        </w:rPr>
        <w:t>April 2023 befristet</w:t>
      </w:r>
      <w:r>
        <w:rPr>
          <w:rFonts w:ascii="Arial" w:hAnsi="Arial" w:cs="Arial"/>
          <w:color w:val="000000" w:themeColor="text1"/>
        </w:rPr>
        <w:t>.</w:t>
      </w:r>
    </w:p>
    <w:p w:rsidR="004D6C02" w:rsidRPr="00681FF5" w:rsidRDefault="001D6BF2" w:rsidP="00512E9B">
      <w:pPr>
        <w:pStyle w:val="Listenabsatz"/>
        <w:numPr>
          <w:ilvl w:val="0"/>
          <w:numId w:val="26"/>
        </w:numPr>
        <w:spacing w:after="0" w:line="240" w:lineRule="atLeast"/>
        <w:ind w:left="357" w:hanging="357"/>
        <w:rPr>
          <w:rFonts w:ascii="Arial" w:hAnsi="Arial" w:cs="Arial"/>
          <w:color w:val="000000" w:themeColor="text1"/>
        </w:rPr>
      </w:pPr>
      <w:r>
        <w:rPr>
          <w:rFonts w:ascii="Arial" w:hAnsi="Arial" w:cs="Arial"/>
          <w:color w:val="000000" w:themeColor="text1"/>
        </w:rPr>
        <w:t>Außerdem wird das Impfmonitoring</w:t>
      </w:r>
      <w:r w:rsidR="00681FF5" w:rsidRPr="00681FF5">
        <w:rPr>
          <w:rFonts w:ascii="Arial" w:hAnsi="Arial" w:cs="Arial"/>
          <w:color w:val="000000" w:themeColor="text1"/>
        </w:rPr>
        <w:t xml:space="preserve"> erleichtert: </w:t>
      </w:r>
      <w:r>
        <w:rPr>
          <w:rFonts w:ascii="Arial" w:hAnsi="Arial" w:cs="Arial"/>
          <w:color w:val="000000" w:themeColor="text1"/>
        </w:rPr>
        <w:t xml:space="preserve">§ 35 </w:t>
      </w:r>
      <w:r w:rsidR="00681FF5" w:rsidRPr="00681FF5">
        <w:rPr>
          <w:rFonts w:ascii="Arial" w:hAnsi="Arial" w:cs="Arial"/>
          <w:color w:val="000000" w:themeColor="text1"/>
        </w:rPr>
        <w:t xml:space="preserve">Absatz 6 </w:t>
      </w:r>
      <w:r w:rsidR="004D6C02" w:rsidRPr="00681FF5">
        <w:rPr>
          <w:rFonts w:ascii="Arial" w:hAnsi="Arial" w:cs="Arial"/>
          <w:color w:val="000000" w:themeColor="text1"/>
        </w:rPr>
        <w:t xml:space="preserve">Satz 2 beinhaltet die Möglichkeit, von einer ausführlichen Meldung an das Robert-Koch-Institut für den Fall abzusehen, </w:t>
      </w:r>
      <w:r w:rsidR="00681FF5">
        <w:rPr>
          <w:rFonts w:ascii="Arial" w:hAnsi="Arial" w:cs="Arial"/>
          <w:color w:val="000000" w:themeColor="text1"/>
        </w:rPr>
        <w:t xml:space="preserve">wenn </w:t>
      </w:r>
      <w:r w:rsidR="004D6C02" w:rsidRPr="00681FF5">
        <w:rPr>
          <w:rFonts w:ascii="Arial" w:hAnsi="Arial" w:cs="Arial"/>
          <w:color w:val="000000" w:themeColor="text1"/>
        </w:rPr>
        <w:t xml:space="preserve">sich die zu übermittelnden Angaben im Vergleich zu den im Vormonat gemeldeten Angaben nicht verändert haben. </w:t>
      </w:r>
    </w:p>
    <w:p w:rsidR="00143401" w:rsidRDefault="00143401" w:rsidP="004D6C02">
      <w:pPr>
        <w:spacing w:after="0" w:line="240" w:lineRule="atLeast"/>
        <w:rPr>
          <w:rFonts w:ascii="Arial" w:hAnsi="Arial" w:cs="Arial"/>
          <w:b/>
          <w:color w:val="000000" w:themeColor="text1"/>
        </w:rPr>
      </w:pPr>
    </w:p>
    <w:p w:rsidR="00143401" w:rsidRPr="006C77D2" w:rsidRDefault="006C77D2" w:rsidP="004D6C02">
      <w:pPr>
        <w:spacing w:after="0" w:line="240" w:lineRule="atLeast"/>
        <w:rPr>
          <w:rFonts w:ascii="Arial" w:hAnsi="Arial" w:cs="Arial"/>
          <w:color w:val="000000" w:themeColor="text1"/>
        </w:rPr>
      </w:pPr>
      <w:r w:rsidRPr="006C77D2">
        <w:rPr>
          <w:rFonts w:ascii="Arial" w:hAnsi="Arial" w:cs="Arial"/>
          <w:color w:val="000000" w:themeColor="text1"/>
        </w:rPr>
        <w:t xml:space="preserve">Inkrafttreten von </w:t>
      </w:r>
      <w:r>
        <w:rPr>
          <w:rFonts w:ascii="Arial" w:hAnsi="Arial" w:cs="Arial"/>
          <w:color w:val="000000" w:themeColor="text1"/>
        </w:rPr>
        <w:t xml:space="preserve">§ </w:t>
      </w:r>
      <w:r w:rsidRPr="006C77D2">
        <w:rPr>
          <w:rFonts w:ascii="Arial" w:hAnsi="Arial" w:cs="Arial"/>
          <w:color w:val="000000" w:themeColor="text1"/>
        </w:rPr>
        <w:t>35 IfSG am 17.09.2022</w:t>
      </w:r>
    </w:p>
    <w:p w:rsidR="006C77D2" w:rsidRDefault="006C77D2" w:rsidP="004D6C02">
      <w:pPr>
        <w:spacing w:after="0" w:line="240" w:lineRule="atLeast"/>
        <w:rPr>
          <w:rFonts w:ascii="Arial" w:hAnsi="Arial" w:cs="Arial"/>
          <w:b/>
          <w:color w:val="000000" w:themeColor="text1"/>
        </w:rPr>
      </w:pPr>
    </w:p>
    <w:p w:rsidR="004D6C02" w:rsidRPr="00A17336" w:rsidRDefault="00A17336" w:rsidP="000C6C6A">
      <w:pPr>
        <w:pBdr>
          <w:top w:val="single" w:sz="4" w:space="1" w:color="auto"/>
          <w:left w:val="single" w:sz="4" w:space="4" w:color="auto"/>
          <w:bottom w:val="single" w:sz="4" w:space="1" w:color="auto"/>
          <w:right w:val="single" w:sz="4" w:space="4" w:color="auto"/>
        </w:pBdr>
        <w:spacing w:after="0" w:line="240" w:lineRule="atLeast"/>
        <w:rPr>
          <w:rFonts w:ascii="Arial" w:hAnsi="Arial" w:cs="Arial"/>
          <w:b/>
          <w:color w:val="000000" w:themeColor="text1"/>
        </w:rPr>
      </w:pPr>
      <w:r w:rsidRPr="00A17336">
        <w:rPr>
          <w:rFonts w:ascii="Arial" w:hAnsi="Arial" w:cs="Arial"/>
          <w:b/>
          <w:color w:val="000000" w:themeColor="text1"/>
        </w:rPr>
        <w:t>§ 150c SGB XI Sonderleistungen für zugelassene voll- und teilstationäre Pflegeeinrichtungen zur Anerkennung und Umsetzung zusätzlicher Aufgaben nach § 35 Absatz 1 des Infektionsschutzgesetzes</w:t>
      </w:r>
      <w:r w:rsidR="00681FF5">
        <w:rPr>
          <w:rFonts w:ascii="Arial" w:hAnsi="Arial" w:cs="Arial"/>
          <w:b/>
          <w:color w:val="000000" w:themeColor="text1"/>
        </w:rPr>
        <w:t xml:space="preserve">/Koordinierungsbonus </w:t>
      </w:r>
    </w:p>
    <w:p w:rsidR="003161A3" w:rsidRDefault="003161A3" w:rsidP="004D6C02">
      <w:pPr>
        <w:spacing w:after="0" w:line="240" w:lineRule="atLeast"/>
        <w:rPr>
          <w:rFonts w:ascii="Arial" w:hAnsi="Arial" w:cs="Arial"/>
          <w:color w:val="000000" w:themeColor="text1"/>
        </w:rPr>
      </w:pPr>
    </w:p>
    <w:p w:rsidR="004D6C02" w:rsidRDefault="00143401" w:rsidP="004D6C02">
      <w:pPr>
        <w:spacing w:after="0" w:line="240" w:lineRule="atLeast"/>
        <w:rPr>
          <w:rFonts w:ascii="Arial" w:hAnsi="Arial" w:cs="Arial"/>
          <w:color w:val="000000" w:themeColor="text1"/>
        </w:rPr>
      </w:pPr>
      <w:r>
        <w:rPr>
          <w:rFonts w:ascii="Arial" w:hAnsi="Arial" w:cs="Arial"/>
          <w:color w:val="000000" w:themeColor="text1"/>
        </w:rPr>
        <w:t>Voll- und teilstationäre</w:t>
      </w:r>
      <w:r w:rsidRPr="00143401">
        <w:rPr>
          <w:rFonts w:ascii="Arial" w:hAnsi="Arial" w:cs="Arial"/>
          <w:color w:val="000000" w:themeColor="text1"/>
        </w:rPr>
        <w:t xml:space="preserve"> Pflegeeinrichtungen</w:t>
      </w:r>
      <w:r w:rsidR="003161A3">
        <w:rPr>
          <w:rStyle w:val="Funotenzeichen"/>
          <w:rFonts w:ascii="Arial" w:hAnsi="Arial" w:cs="Arial"/>
          <w:color w:val="000000" w:themeColor="text1"/>
        </w:rPr>
        <w:footnoteReference w:id="2"/>
      </w:r>
      <w:r w:rsidRPr="00143401">
        <w:rPr>
          <w:rFonts w:ascii="Arial" w:hAnsi="Arial" w:cs="Arial"/>
          <w:color w:val="000000" w:themeColor="text1"/>
        </w:rPr>
        <w:t xml:space="preserve"> </w:t>
      </w:r>
      <w:r>
        <w:rPr>
          <w:rFonts w:ascii="Arial" w:hAnsi="Arial" w:cs="Arial"/>
          <w:color w:val="000000" w:themeColor="text1"/>
        </w:rPr>
        <w:t xml:space="preserve">werden </w:t>
      </w:r>
      <w:r w:rsidR="00681FF5">
        <w:rPr>
          <w:rFonts w:ascii="Arial" w:hAnsi="Arial" w:cs="Arial"/>
          <w:color w:val="000000" w:themeColor="text1"/>
        </w:rPr>
        <w:t xml:space="preserve">verpflichtet, </w:t>
      </w:r>
      <w:r>
        <w:rPr>
          <w:rFonts w:ascii="Arial" w:hAnsi="Arial" w:cs="Arial"/>
          <w:color w:val="000000" w:themeColor="text1"/>
        </w:rPr>
        <w:t xml:space="preserve">den </w:t>
      </w:r>
      <w:r w:rsidR="00681FF5">
        <w:rPr>
          <w:rFonts w:ascii="Arial" w:hAnsi="Arial" w:cs="Arial"/>
          <w:color w:val="000000" w:themeColor="text1"/>
        </w:rPr>
        <w:t xml:space="preserve">Koordinierungspersonen/den </w:t>
      </w:r>
      <w:r>
        <w:rPr>
          <w:rFonts w:ascii="Arial" w:hAnsi="Arial" w:cs="Arial"/>
          <w:color w:val="000000" w:themeColor="text1"/>
        </w:rPr>
        <w:t xml:space="preserve">nach </w:t>
      </w:r>
      <w:r w:rsidRPr="00143401">
        <w:rPr>
          <w:rFonts w:ascii="Arial" w:hAnsi="Arial" w:cs="Arial"/>
          <w:color w:val="000000" w:themeColor="text1"/>
        </w:rPr>
        <w:t>§ 35 Absatz</w:t>
      </w:r>
      <w:r w:rsidR="0082566A">
        <w:rPr>
          <w:rFonts w:ascii="Arial" w:hAnsi="Arial" w:cs="Arial"/>
          <w:color w:val="000000" w:themeColor="text1"/>
        </w:rPr>
        <w:t xml:space="preserve"> 1 Satz 6 IfSG</w:t>
      </w:r>
      <w:r w:rsidRPr="00143401">
        <w:rPr>
          <w:rFonts w:ascii="Arial" w:hAnsi="Arial" w:cs="Arial"/>
          <w:color w:val="000000" w:themeColor="text1"/>
        </w:rPr>
        <w:t xml:space="preserve"> benannt</w:t>
      </w:r>
      <w:r>
        <w:rPr>
          <w:rFonts w:ascii="Arial" w:hAnsi="Arial" w:cs="Arial"/>
          <w:color w:val="000000" w:themeColor="text1"/>
        </w:rPr>
        <w:t>en Personen</w:t>
      </w:r>
      <w:r w:rsidR="0082566A">
        <w:rPr>
          <w:rFonts w:ascii="Arial" w:hAnsi="Arial" w:cs="Arial"/>
          <w:color w:val="000000" w:themeColor="text1"/>
        </w:rPr>
        <w:t>,</w:t>
      </w:r>
      <w:r w:rsidRPr="00143401">
        <w:rPr>
          <w:rFonts w:ascii="Arial" w:hAnsi="Arial" w:cs="Arial"/>
          <w:color w:val="000000" w:themeColor="text1"/>
        </w:rPr>
        <w:t xml:space="preserve"> monatliche Sonderleistungen </w:t>
      </w:r>
      <w:r w:rsidR="00681FF5">
        <w:rPr>
          <w:rFonts w:ascii="Arial" w:hAnsi="Arial" w:cs="Arial"/>
          <w:color w:val="000000" w:themeColor="text1"/>
        </w:rPr>
        <w:t>für die Wahrnehmung der Koordinierungsaufgaben auszu</w:t>
      </w:r>
      <w:r w:rsidRPr="00143401">
        <w:rPr>
          <w:rFonts w:ascii="Arial" w:hAnsi="Arial" w:cs="Arial"/>
          <w:color w:val="000000" w:themeColor="text1"/>
        </w:rPr>
        <w:t xml:space="preserve">zahlen. </w:t>
      </w:r>
    </w:p>
    <w:p w:rsidR="00681FF5" w:rsidRPr="00681FF5" w:rsidRDefault="00681FF5" w:rsidP="0073371C">
      <w:pPr>
        <w:pStyle w:val="Listenabsatz"/>
        <w:numPr>
          <w:ilvl w:val="0"/>
          <w:numId w:val="30"/>
        </w:numPr>
        <w:spacing w:after="0" w:line="240" w:lineRule="atLeast"/>
        <w:rPr>
          <w:rFonts w:ascii="Arial" w:hAnsi="Arial" w:cs="Arial"/>
          <w:color w:val="000000" w:themeColor="text1"/>
        </w:rPr>
      </w:pPr>
      <w:r w:rsidRPr="00681FF5">
        <w:rPr>
          <w:rFonts w:ascii="Arial" w:hAnsi="Arial" w:cs="Arial"/>
          <w:color w:val="000000" w:themeColor="text1"/>
        </w:rPr>
        <w:t xml:space="preserve">bei Pflegeeinrichtungen mit bis zu 40 Plätzen 500 Euro, </w:t>
      </w:r>
    </w:p>
    <w:p w:rsidR="00681FF5" w:rsidRPr="00681FF5" w:rsidRDefault="00681FF5" w:rsidP="0073371C">
      <w:pPr>
        <w:pStyle w:val="Listenabsatz"/>
        <w:numPr>
          <w:ilvl w:val="0"/>
          <w:numId w:val="30"/>
        </w:numPr>
        <w:spacing w:after="0" w:line="240" w:lineRule="atLeast"/>
        <w:rPr>
          <w:rFonts w:ascii="Arial" w:hAnsi="Arial" w:cs="Arial"/>
          <w:color w:val="000000" w:themeColor="text1"/>
        </w:rPr>
      </w:pPr>
      <w:r w:rsidRPr="00681FF5">
        <w:rPr>
          <w:rFonts w:ascii="Arial" w:hAnsi="Arial" w:cs="Arial"/>
          <w:color w:val="000000" w:themeColor="text1"/>
        </w:rPr>
        <w:t xml:space="preserve">bei Pflegeeinrichtungen mit 41 bis zu 80 Plätzen 750 Euro, </w:t>
      </w:r>
    </w:p>
    <w:p w:rsidR="00681FF5" w:rsidRDefault="00681FF5" w:rsidP="0073371C">
      <w:pPr>
        <w:pStyle w:val="Listenabsatz"/>
        <w:numPr>
          <w:ilvl w:val="0"/>
          <w:numId w:val="30"/>
        </w:numPr>
        <w:spacing w:after="0" w:line="240" w:lineRule="atLeast"/>
        <w:rPr>
          <w:rFonts w:ascii="Arial" w:hAnsi="Arial" w:cs="Arial"/>
          <w:color w:val="000000" w:themeColor="text1"/>
        </w:rPr>
      </w:pPr>
      <w:r w:rsidRPr="00681FF5">
        <w:rPr>
          <w:rFonts w:ascii="Arial" w:hAnsi="Arial" w:cs="Arial"/>
          <w:color w:val="000000" w:themeColor="text1"/>
        </w:rPr>
        <w:lastRenderedPageBreak/>
        <w:t>bei Pflegeeinrichtungen mit mehr als 80 Plätzen 1 000 Euro.</w:t>
      </w:r>
    </w:p>
    <w:p w:rsidR="00681FF5" w:rsidRPr="00681FF5" w:rsidRDefault="00681FF5" w:rsidP="0073371C">
      <w:pPr>
        <w:pStyle w:val="Listenabsatz"/>
        <w:numPr>
          <w:ilvl w:val="0"/>
          <w:numId w:val="30"/>
        </w:numPr>
        <w:spacing w:after="0" w:line="240" w:lineRule="atLeast"/>
        <w:rPr>
          <w:rFonts w:ascii="Arial" w:hAnsi="Arial" w:cs="Arial"/>
          <w:color w:val="000000" w:themeColor="text1"/>
        </w:rPr>
      </w:pPr>
      <w:r>
        <w:rPr>
          <w:rFonts w:ascii="Arial" w:hAnsi="Arial" w:cs="Arial"/>
          <w:color w:val="000000" w:themeColor="text1"/>
        </w:rPr>
        <w:t>Bei mehreren Koordinierungspersone</w:t>
      </w:r>
      <w:r w:rsidR="0082566A">
        <w:rPr>
          <w:rFonts w:ascii="Arial" w:hAnsi="Arial" w:cs="Arial"/>
          <w:color w:val="000000" w:themeColor="text1"/>
        </w:rPr>
        <w:t>n wird der Bonus entsprechend auf</w:t>
      </w:r>
      <w:r>
        <w:rPr>
          <w:rFonts w:ascii="Arial" w:hAnsi="Arial" w:cs="Arial"/>
          <w:color w:val="000000" w:themeColor="text1"/>
        </w:rPr>
        <w:t>geteilt.</w:t>
      </w:r>
    </w:p>
    <w:p w:rsidR="00681FF5" w:rsidRDefault="00681FF5" w:rsidP="004D6C02">
      <w:pPr>
        <w:spacing w:after="0" w:line="240" w:lineRule="atLeast"/>
        <w:rPr>
          <w:rFonts w:ascii="Arial" w:hAnsi="Arial" w:cs="Arial"/>
          <w:color w:val="000000" w:themeColor="text1"/>
        </w:rPr>
      </w:pPr>
    </w:p>
    <w:p w:rsidR="00681FF5" w:rsidRPr="0073371C" w:rsidRDefault="00143401" w:rsidP="0073371C">
      <w:pPr>
        <w:pStyle w:val="Listenabsatz"/>
        <w:numPr>
          <w:ilvl w:val="0"/>
          <w:numId w:val="7"/>
        </w:numPr>
        <w:spacing w:after="0" w:line="240" w:lineRule="atLeast"/>
        <w:ind w:left="357" w:hanging="357"/>
        <w:rPr>
          <w:rFonts w:ascii="Arial" w:hAnsi="Arial" w:cs="Arial"/>
          <w:color w:val="000000" w:themeColor="text1"/>
        </w:rPr>
      </w:pPr>
      <w:r w:rsidRPr="0073371C">
        <w:rPr>
          <w:rFonts w:ascii="Arial" w:hAnsi="Arial" w:cs="Arial"/>
          <w:color w:val="000000" w:themeColor="text1"/>
        </w:rPr>
        <w:t xml:space="preserve">Anspruch </w:t>
      </w:r>
      <w:r w:rsidR="00681FF5" w:rsidRPr="0073371C">
        <w:rPr>
          <w:rFonts w:ascii="Arial" w:hAnsi="Arial" w:cs="Arial"/>
          <w:color w:val="000000" w:themeColor="text1"/>
        </w:rPr>
        <w:t xml:space="preserve">haben alle </w:t>
      </w:r>
      <w:r w:rsidRPr="0073371C">
        <w:rPr>
          <w:rFonts w:ascii="Arial" w:hAnsi="Arial" w:cs="Arial"/>
          <w:color w:val="000000" w:themeColor="text1"/>
        </w:rPr>
        <w:t>beschäftigten Personen mit Ausnahme der Leitung der Einrichtung</w:t>
      </w:r>
    </w:p>
    <w:p w:rsidR="00681FF5" w:rsidRDefault="0082566A" w:rsidP="0073371C">
      <w:pPr>
        <w:pStyle w:val="Listenabsatz"/>
        <w:numPr>
          <w:ilvl w:val="0"/>
          <w:numId w:val="29"/>
        </w:numPr>
        <w:spacing w:after="0" w:line="240" w:lineRule="atLeast"/>
        <w:ind w:left="357" w:hanging="357"/>
        <w:rPr>
          <w:rFonts w:ascii="Arial" w:hAnsi="Arial" w:cs="Arial"/>
          <w:color w:val="000000" w:themeColor="text1"/>
        </w:rPr>
      </w:pPr>
      <w:r>
        <w:rPr>
          <w:rFonts w:ascii="Arial" w:hAnsi="Arial" w:cs="Arial"/>
          <w:color w:val="000000" w:themeColor="text1"/>
        </w:rPr>
        <w:t xml:space="preserve">Sonderleistung erfolgt im </w:t>
      </w:r>
      <w:r w:rsidR="00681FF5" w:rsidRPr="00681FF5">
        <w:rPr>
          <w:rFonts w:ascii="Arial" w:hAnsi="Arial" w:cs="Arial"/>
          <w:color w:val="000000" w:themeColor="text1"/>
        </w:rPr>
        <w:t>Zeitraum vom 1. Oktober 2022 bis 30. April 2023</w:t>
      </w:r>
    </w:p>
    <w:p w:rsidR="00282F5C" w:rsidRDefault="00282F5C" w:rsidP="006C77D2">
      <w:pPr>
        <w:spacing w:after="0" w:line="240" w:lineRule="atLeast"/>
        <w:rPr>
          <w:rFonts w:ascii="Arial" w:hAnsi="Arial" w:cs="Arial"/>
          <w:b/>
          <w:color w:val="000000" w:themeColor="text1"/>
          <w:highlight w:val="yellow"/>
        </w:rPr>
      </w:pPr>
    </w:p>
    <w:p w:rsidR="006C77D2" w:rsidRPr="006C77D2" w:rsidRDefault="006C77D2" w:rsidP="006C77D2">
      <w:pPr>
        <w:spacing w:after="0" w:line="240" w:lineRule="atLeast"/>
        <w:rPr>
          <w:rFonts w:ascii="Arial" w:hAnsi="Arial" w:cs="Arial"/>
          <w:b/>
          <w:color w:val="000000" w:themeColor="text1"/>
          <w:highlight w:val="yellow"/>
        </w:rPr>
      </w:pPr>
      <w:r w:rsidRPr="006C77D2">
        <w:rPr>
          <w:rFonts w:ascii="Arial" w:hAnsi="Arial" w:cs="Arial"/>
          <w:b/>
          <w:color w:val="000000" w:themeColor="text1"/>
          <w:highlight w:val="yellow"/>
        </w:rPr>
        <w:t>Zeitschienen § 150c SGB XI</w:t>
      </w:r>
    </w:p>
    <w:p w:rsidR="0073371C" w:rsidRPr="006C77D2" w:rsidRDefault="0073371C" w:rsidP="0073371C">
      <w:pPr>
        <w:pStyle w:val="Listenabsatz"/>
        <w:numPr>
          <w:ilvl w:val="0"/>
          <w:numId w:val="29"/>
        </w:numPr>
        <w:spacing w:after="0" w:line="240" w:lineRule="atLeast"/>
        <w:ind w:left="357" w:hanging="357"/>
        <w:rPr>
          <w:rFonts w:ascii="Arial" w:hAnsi="Arial" w:cs="Arial"/>
          <w:color w:val="000000" w:themeColor="text1"/>
          <w:highlight w:val="yellow"/>
        </w:rPr>
      </w:pPr>
      <w:r w:rsidRPr="006C77D2">
        <w:rPr>
          <w:rFonts w:ascii="Arial" w:hAnsi="Arial" w:cs="Arial"/>
          <w:color w:val="000000" w:themeColor="text1"/>
          <w:highlight w:val="yellow"/>
        </w:rPr>
        <w:t>Koordinierungspersonen sind den Pflegekassen bis zum 31.10.2022 zu melden. Zusätzlich erhalten die voll- und teilstationären Pflegeeinrichtungen noch pauschal 250 Euro pro Monat als finanzielle Unterstützung.</w:t>
      </w:r>
    </w:p>
    <w:p w:rsidR="00143401" w:rsidRPr="006C77D2" w:rsidRDefault="0073371C" w:rsidP="0073371C">
      <w:pPr>
        <w:pStyle w:val="Listenabsatz"/>
        <w:numPr>
          <w:ilvl w:val="0"/>
          <w:numId w:val="29"/>
        </w:numPr>
        <w:spacing w:after="0" w:line="240" w:lineRule="atLeast"/>
        <w:ind w:left="357" w:hanging="357"/>
        <w:rPr>
          <w:rFonts w:ascii="Arial" w:hAnsi="Arial" w:cs="Arial"/>
          <w:color w:val="000000" w:themeColor="text1"/>
          <w:highlight w:val="yellow"/>
        </w:rPr>
      </w:pPr>
      <w:r w:rsidRPr="006C77D2">
        <w:rPr>
          <w:rFonts w:ascii="Arial" w:hAnsi="Arial" w:cs="Arial"/>
          <w:color w:val="000000" w:themeColor="text1"/>
          <w:highlight w:val="yellow"/>
        </w:rPr>
        <w:t xml:space="preserve">Pflegekassen zahlen </w:t>
      </w:r>
      <w:r w:rsidR="0082566A" w:rsidRPr="006C77D2">
        <w:rPr>
          <w:rFonts w:ascii="Arial" w:hAnsi="Arial" w:cs="Arial"/>
          <w:color w:val="000000" w:themeColor="text1"/>
          <w:highlight w:val="yellow"/>
        </w:rPr>
        <w:t xml:space="preserve">erstmals am 15.11. 2022 (hier ggf. für Oktober und November 2022) </w:t>
      </w:r>
      <w:r w:rsidRPr="006C77D2">
        <w:rPr>
          <w:rFonts w:ascii="Arial" w:hAnsi="Arial" w:cs="Arial"/>
          <w:color w:val="000000" w:themeColor="text1"/>
          <w:highlight w:val="yellow"/>
        </w:rPr>
        <w:t>und dann monatlich die Sonderleistung an die teil- und vollstationäre Pflegeeinrichtung sowie die stationären Hospize aus.</w:t>
      </w:r>
    </w:p>
    <w:p w:rsidR="0082566A" w:rsidRPr="006C77D2" w:rsidRDefault="0082566A" w:rsidP="0073371C">
      <w:pPr>
        <w:pStyle w:val="Listenabsatz"/>
        <w:numPr>
          <w:ilvl w:val="0"/>
          <w:numId w:val="29"/>
        </w:numPr>
        <w:spacing w:after="0" w:line="240" w:lineRule="atLeast"/>
        <w:ind w:left="357" w:hanging="357"/>
        <w:rPr>
          <w:rFonts w:ascii="Arial" w:hAnsi="Arial" w:cs="Arial"/>
          <w:color w:val="000000" w:themeColor="text1"/>
          <w:highlight w:val="yellow"/>
        </w:rPr>
      </w:pPr>
      <w:r w:rsidRPr="006C77D2">
        <w:rPr>
          <w:rFonts w:ascii="Arial" w:hAnsi="Arial" w:cs="Arial"/>
          <w:color w:val="000000" w:themeColor="text1"/>
          <w:highlight w:val="yellow"/>
        </w:rPr>
        <w:t xml:space="preserve">Der Pflegekassen arbeiten gerade an Antragsformularen. Diese sollen demnächst zur Verfügung stehen. </w:t>
      </w:r>
    </w:p>
    <w:p w:rsidR="0082566A" w:rsidRPr="006C77D2" w:rsidRDefault="0082566A" w:rsidP="0073371C">
      <w:pPr>
        <w:pStyle w:val="Listenabsatz"/>
        <w:numPr>
          <w:ilvl w:val="0"/>
          <w:numId w:val="29"/>
        </w:numPr>
        <w:spacing w:after="0" w:line="240" w:lineRule="atLeast"/>
        <w:ind w:left="357" w:hanging="357"/>
        <w:rPr>
          <w:rFonts w:ascii="Arial" w:hAnsi="Arial" w:cs="Arial"/>
          <w:color w:val="000000" w:themeColor="text1"/>
          <w:highlight w:val="yellow"/>
        </w:rPr>
      </w:pPr>
      <w:r w:rsidRPr="006C77D2">
        <w:rPr>
          <w:rFonts w:ascii="Arial" w:hAnsi="Arial" w:cs="Arial"/>
          <w:color w:val="000000" w:themeColor="text1"/>
          <w:highlight w:val="yellow"/>
        </w:rPr>
        <w:t>Zuständig soll die gleiche Pflegekasse sein, die auch für die Beantragung der Schutzschirmleistungen zuständig ist</w:t>
      </w:r>
      <w:r w:rsidR="006C77D2" w:rsidRPr="006C77D2">
        <w:rPr>
          <w:rFonts w:ascii="Arial" w:hAnsi="Arial" w:cs="Arial"/>
          <w:color w:val="000000" w:themeColor="text1"/>
          <w:highlight w:val="yellow"/>
        </w:rPr>
        <w:t xml:space="preserve">/war. </w:t>
      </w:r>
    </w:p>
    <w:p w:rsidR="0082566A" w:rsidRPr="0073371C" w:rsidRDefault="0082566A" w:rsidP="006C77D2">
      <w:pPr>
        <w:pStyle w:val="Listenabsatz"/>
        <w:spacing w:after="0" w:line="240" w:lineRule="atLeast"/>
        <w:ind w:left="357"/>
        <w:rPr>
          <w:rFonts w:ascii="Arial" w:hAnsi="Arial" w:cs="Arial"/>
          <w:color w:val="000000" w:themeColor="text1"/>
        </w:rPr>
      </w:pPr>
    </w:p>
    <w:p w:rsidR="00143401" w:rsidRDefault="00143401" w:rsidP="004D6C02">
      <w:pPr>
        <w:spacing w:after="0" w:line="240" w:lineRule="atLeast"/>
        <w:rPr>
          <w:rFonts w:ascii="Arial" w:hAnsi="Arial" w:cs="Arial"/>
          <w:color w:val="000000" w:themeColor="text1"/>
        </w:rPr>
      </w:pPr>
    </w:p>
    <w:p w:rsidR="00143401" w:rsidRDefault="00143401" w:rsidP="004D6C02">
      <w:pPr>
        <w:spacing w:after="0" w:line="240" w:lineRule="atLeast"/>
        <w:rPr>
          <w:rFonts w:ascii="Arial" w:hAnsi="Arial" w:cs="Arial"/>
          <w:color w:val="000000" w:themeColor="text1"/>
        </w:rPr>
      </w:pPr>
      <w:r>
        <w:rPr>
          <w:rFonts w:ascii="Arial" w:hAnsi="Arial" w:cs="Arial"/>
          <w:color w:val="000000" w:themeColor="text1"/>
        </w:rPr>
        <w:t>§ 150c SGB XI macht auch noch detaillierte Aussagen z</w:t>
      </w:r>
      <w:r w:rsidR="005518B7">
        <w:rPr>
          <w:rFonts w:ascii="Arial" w:hAnsi="Arial" w:cs="Arial"/>
          <w:color w:val="000000" w:themeColor="text1"/>
        </w:rPr>
        <w:t>um Antrags- und Nachweisverfahr</w:t>
      </w:r>
      <w:r>
        <w:rPr>
          <w:rFonts w:ascii="Arial" w:hAnsi="Arial" w:cs="Arial"/>
          <w:color w:val="000000" w:themeColor="text1"/>
        </w:rPr>
        <w:t>e</w:t>
      </w:r>
      <w:r w:rsidR="005518B7">
        <w:rPr>
          <w:rFonts w:ascii="Arial" w:hAnsi="Arial" w:cs="Arial"/>
          <w:color w:val="000000" w:themeColor="text1"/>
        </w:rPr>
        <w:t>n</w:t>
      </w:r>
      <w:r>
        <w:rPr>
          <w:rFonts w:ascii="Arial" w:hAnsi="Arial" w:cs="Arial"/>
          <w:color w:val="000000" w:themeColor="text1"/>
        </w:rPr>
        <w:t xml:space="preserve"> etc. </w:t>
      </w:r>
    </w:p>
    <w:p w:rsidR="00143401" w:rsidRDefault="00143401" w:rsidP="004D6C02">
      <w:pPr>
        <w:spacing w:after="0" w:line="240" w:lineRule="atLeast"/>
        <w:rPr>
          <w:rFonts w:ascii="Arial" w:hAnsi="Arial" w:cs="Arial"/>
          <w:color w:val="000000" w:themeColor="text1"/>
        </w:rPr>
      </w:pPr>
    </w:p>
    <w:p w:rsidR="008C2CB7" w:rsidRDefault="006C77D2" w:rsidP="00A25474">
      <w:pPr>
        <w:spacing w:after="0" w:line="240" w:lineRule="atLeast"/>
        <w:rPr>
          <w:rFonts w:ascii="Arial" w:hAnsi="Arial" w:cs="Arial"/>
          <w:color w:val="000000" w:themeColor="text1"/>
        </w:rPr>
      </w:pPr>
      <w:r>
        <w:rPr>
          <w:rFonts w:ascii="Arial" w:hAnsi="Arial" w:cs="Arial"/>
          <w:color w:val="000000" w:themeColor="text1"/>
        </w:rPr>
        <w:t>Inkrafttreten: 17.09.2022</w:t>
      </w:r>
    </w:p>
    <w:p w:rsidR="008C2CB7" w:rsidRDefault="008C2CB7" w:rsidP="00143401">
      <w:pPr>
        <w:spacing w:after="0" w:line="240" w:lineRule="atLeast"/>
        <w:rPr>
          <w:rFonts w:ascii="Arial" w:hAnsi="Arial" w:cs="Arial"/>
          <w:color w:val="000000" w:themeColor="text1"/>
        </w:rPr>
      </w:pPr>
    </w:p>
    <w:p w:rsidR="002F4EFA" w:rsidRPr="00A51D07" w:rsidRDefault="00143401" w:rsidP="00143401">
      <w:pPr>
        <w:pBdr>
          <w:top w:val="single" w:sz="4" w:space="1" w:color="auto"/>
          <w:left w:val="single" w:sz="4" w:space="4" w:color="auto"/>
          <w:bottom w:val="single" w:sz="4" w:space="1" w:color="auto"/>
          <w:right w:val="single" w:sz="4" w:space="4" w:color="auto"/>
        </w:pBdr>
        <w:spacing w:after="0" w:line="240" w:lineRule="atLeast"/>
        <w:rPr>
          <w:rFonts w:ascii="Arial" w:hAnsi="Arial" w:cs="Arial"/>
          <w:b/>
          <w:bCs/>
          <w:color w:val="000000" w:themeColor="text1"/>
        </w:rPr>
      </w:pPr>
      <w:r w:rsidRPr="00143401">
        <w:rPr>
          <w:rFonts w:ascii="Arial" w:hAnsi="Arial" w:cs="Arial"/>
          <w:b/>
          <w:color w:val="000000" w:themeColor="text1"/>
        </w:rPr>
        <w:t>Weitere Informa</w:t>
      </w:r>
      <w:r w:rsidR="0073371C">
        <w:rPr>
          <w:rFonts w:ascii="Arial" w:hAnsi="Arial" w:cs="Arial"/>
          <w:b/>
          <w:color w:val="000000" w:themeColor="text1"/>
        </w:rPr>
        <w:t>tionen für die</w:t>
      </w:r>
      <w:r w:rsidRPr="00143401">
        <w:rPr>
          <w:rFonts w:ascii="Arial" w:hAnsi="Arial" w:cs="Arial"/>
          <w:b/>
          <w:color w:val="000000" w:themeColor="text1"/>
        </w:rPr>
        <w:t xml:space="preserve"> teilstationäre und vollstationären Pflege</w:t>
      </w:r>
      <w:r w:rsidR="00A51D07">
        <w:rPr>
          <w:rFonts w:ascii="Arial" w:hAnsi="Arial" w:cs="Arial"/>
          <w:b/>
          <w:color w:val="000000" w:themeColor="text1"/>
        </w:rPr>
        <w:t xml:space="preserve"> </w:t>
      </w:r>
      <w:r w:rsidR="00A51D07" w:rsidRPr="00A51D07">
        <w:rPr>
          <w:rFonts w:ascii="Arial" w:hAnsi="Arial" w:cs="Arial"/>
          <w:b/>
          <w:bCs/>
          <w:color w:val="000000" w:themeColor="text1"/>
        </w:rPr>
        <w:t xml:space="preserve">Verlängerung der gegenwärtigen pandemiebedingten Sonderregelungen im SGB XI </w:t>
      </w:r>
    </w:p>
    <w:p w:rsidR="00143401" w:rsidRDefault="00143401" w:rsidP="00143401">
      <w:pPr>
        <w:spacing w:after="0" w:line="240" w:lineRule="atLeast"/>
        <w:rPr>
          <w:rFonts w:ascii="Arial" w:hAnsi="Arial" w:cs="Arial"/>
          <w:color w:val="000000" w:themeColor="text1"/>
        </w:rPr>
      </w:pPr>
    </w:p>
    <w:p w:rsidR="00A51D07" w:rsidRPr="00A51D07" w:rsidRDefault="00143401" w:rsidP="00A51D07">
      <w:pPr>
        <w:pStyle w:val="Listenabsatz"/>
        <w:numPr>
          <w:ilvl w:val="0"/>
          <w:numId w:val="5"/>
        </w:numPr>
        <w:spacing w:after="0" w:line="240" w:lineRule="atLeast"/>
        <w:ind w:left="357" w:hanging="357"/>
        <w:rPr>
          <w:rFonts w:ascii="Arial" w:hAnsi="Arial" w:cs="Arial"/>
          <w:color w:val="000000" w:themeColor="text1"/>
        </w:rPr>
      </w:pPr>
      <w:r w:rsidRPr="00A51D07">
        <w:rPr>
          <w:rFonts w:ascii="Arial" w:hAnsi="Arial" w:cs="Arial"/>
          <w:color w:val="000000" w:themeColor="text1"/>
        </w:rPr>
        <w:t xml:space="preserve">Verlängerung der Anzeigepflicht für zugelassene Pflegeeinrichtungen von COVID-19-bedingten Beeinträchtigungen der pflegerischen Versorgung gegenüber den Pflegekassen sowie Möglichkeit zur entsprechenden Abweichung von gesetzlichen und vertraglichen Vorgaben bis einschließlich 30. April 2023. </w:t>
      </w:r>
      <w:r w:rsidR="00A51D07" w:rsidRPr="00A51D07">
        <w:rPr>
          <w:rFonts w:ascii="Arial" w:hAnsi="Arial" w:cs="Arial"/>
          <w:color w:val="000000" w:themeColor="text1"/>
        </w:rPr>
        <w:t xml:space="preserve">(§ 150 Abs. 1 SGB XI) </w:t>
      </w:r>
    </w:p>
    <w:p w:rsidR="00A51D07" w:rsidRDefault="00143401" w:rsidP="00A51D07">
      <w:pPr>
        <w:pStyle w:val="Listenabsatz"/>
        <w:numPr>
          <w:ilvl w:val="0"/>
          <w:numId w:val="5"/>
        </w:numPr>
        <w:spacing w:after="0" w:line="240" w:lineRule="atLeast"/>
        <w:ind w:left="357" w:hanging="357"/>
        <w:rPr>
          <w:rFonts w:ascii="Arial" w:hAnsi="Arial" w:cs="Arial"/>
          <w:color w:val="000000" w:themeColor="text1"/>
        </w:rPr>
      </w:pPr>
      <w:r w:rsidRPr="00A51D07">
        <w:rPr>
          <w:rFonts w:ascii="Arial" w:hAnsi="Arial" w:cs="Arial"/>
          <w:color w:val="000000" w:themeColor="text1"/>
        </w:rPr>
        <w:t xml:space="preserve">Zur Sicherstellung der häuslichen Versorgung von pflegebedürftigen Personen werden die Absätze 5 (Kostenerstattung in Höhe der ambulanten Sachleistungsbeträge bei Pflegegrad 2 bis 5), 5b (flexibler Einsatz des Entlastungsbetrags bei Pflegegrad 1) und 5d (pandemiebedingtes Pflegeunterstützungsgeld für bis zu 20 Arbeitstage) bis einschließlich 30. April 2023 verlängert. </w:t>
      </w:r>
    </w:p>
    <w:p w:rsidR="00143401" w:rsidRDefault="00143401" w:rsidP="00143401">
      <w:pPr>
        <w:spacing w:after="0" w:line="240" w:lineRule="atLeast"/>
        <w:rPr>
          <w:rFonts w:ascii="Arial" w:hAnsi="Arial" w:cs="Arial"/>
          <w:color w:val="000000" w:themeColor="text1"/>
        </w:rPr>
      </w:pPr>
    </w:p>
    <w:p w:rsidR="00143401" w:rsidRDefault="006C77D2" w:rsidP="00143401">
      <w:pPr>
        <w:spacing w:after="0" w:line="240" w:lineRule="atLeast"/>
        <w:rPr>
          <w:rFonts w:ascii="Arial" w:hAnsi="Arial" w:cs="Arial"/>
          <w:color w:val="000000" w:themeColor="text1"/>
        </w:rPr>
      </w:pPr>
      <w:r>
        <w:rPr>
          <w:rFonts w:ascii="Arial" w:hAnsi="Arial" w:cs="Arial"/>
          <w:color w:val="000000" w:themeColor="text1"/>
        </w:rPr>
        <w:t>Inkrafttreten 01.01.2023/ Regelung waren bereits bis zum 31.12.2022 in Kraft.</w:t>
      </w:r>
    </w:p>
    <w:p w:rsidR="006C77D2" w:rsidRDefault="006C77D2" w:rsidP="00143401">
      <w:pPr>
        <w:spacing w:after="0" w:line="240" w:lineRule="atLeast"/>
        <w:rPr>
          <w:rFonts w:ascii="Arial" w:hAnsi="Arial" w:cs="Arial"/>
          <w:color w:val="000000" w:themeColor="text1"/>
        </w:rPr>
      </w:pPr>
    </w:p>
    <w:p w:rsidR="006C77D2" w:rsidRPr="006C77D2" w:rsidRDefault="006C77D2" w:rsidP="006C77D2">
      <w:pPr>
        <w:numPr>
          <w:ilvl w:val="0"/>
          <w:numId w:val="5"/>
        </w:numPr>
        <w:spacing w:after="0" w:line="240" w:lineRule="atLeast"/>
        <w:ind w:left="357" w:hanging="357"/>
        <w:contextualSpacing/>
        <w:rPr>
          <w:rFonts w:ascii="Arial" w:hAnsi="Arial" w:cs="Arial"/>
          <w:color w:val="000000" w:themeColor="text1"/>
        </w:rPr>
      </w:pPr>
      <w:r w:rsidRPr="006C77D2">
        <w:rPr>
          <w:rFonts w:ascii="Arial" w:hAnsi="Arial" w:cs="Arial"/>
          <w:color w:val="000000" w:themeColor="text1"/>
        </w:rPr>
        <w:t xml:space="preserve">Regelungen zur Testkostenerstattung (Sachkosten und Durchführungskosten) in § 150 Abs.2 und Abs.3 SGB XI sind an die jeweils gültige TestV gebunden. Diese läuft gegenwärtig zum 25.11.2022 aus. </w:t>
      </w:r>
    </w:p>
    <w:p w:rsidR="005518B7" w:rsidRDefault="005518B7" w:rsidP="00143401">
      <w:pPr>
        <w:spacing w:after="0" w:line="240" w:lineRule="atLeast"/>
        <w:rPr>
          <w:rFonts w:ascii="Arial" w:hAnsi="Arial" w:cs="Arial"/>
        </w:rPr>
      </w:pPr>
    </w:p>
    <w:p w:rsidR="006C77D2" w:rsidRDefault="006C77D2" w:rsidP="00143401">
      <w:pPr>
        <w:spacing w:after="0" w:line="240" w:lineRule="atLeast"/>
        <w:rPr>
          <w:rFonts w:ascii="Arial" w:hAnsi="Arial" w:cs="Arial"/>
        </w:rPr>
      </w:pPr>
    </w:p>
    <w:p w:rsidR="006C77D2" w:rsidRDefault="006C77D2" w:rsidP="00143401">
      <w:pPr>
        <w:spacing w:after="0" w:line="240" w:lineRule="atLeast"/>
        <w:rPr>
          <w:rFonts w:ascii="Arial" w:hAnsi="Arial" w:cs="Arial"/>
        </w:rPr>
      </w:pPr>
      <w:bookmarkStart w:id="0" w:name="_GoBack"/>
      <w:bookmarkEnd w:id="0"/>
      <w:r w:rsidRPr="003161A3">
        <w:rPr>
          <w:rFonts w:ascii="Arial" w:hAnsi="Arial" w:cs="Arial"/>
          <w:highlight w:val="yellow"/>
        </w:rPr>
        <w:t>Es gibt eine Vielzahl an Umsetzungsfragen, diese versuchen wir sukzessive abzuarbeiten.</w:t>
      </w:r>
      <w:r>
        <w:rPr>
          <w:rFonts w:ascii="Arial" w:hAnsi="Arial" w:cs="Arial"/>
        </w:rPr>
        <w:t xml:space="preserve"> </w:t>
      </w:r>
    </w:p>
    <w:sectPr w:rsidR="006C77D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401" w:rsidRDefault="00143401" w:rsidP="00143401">
      <w:pPr>
        <w:spacing w:after="0" w:line="240" w:lineRule="auto"/>
      </w:pPr>
      <w:r>
        <w:separator/>
      </w:r>
    </w:p>
  </w:endnote>
  <w:endnote w:type="continuationSeparator" w:id="0">
    <w:p w:rsidR="00143401" w:rsidRDefault="00143401" w:rsidP="0014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B7" w:rsidRPr="005518B7" w:rsidRDefault="005518B7" w:rsidP="005518B7">
    <w:pPr>
      <w:pStyle w:val="Fuzeile"/>
      <w:rPr>
        <w:i/>
      </w:rPr>
    </w:pPr>
    <w:r w:rsidRPr="005518B7">
      <w:rPr>
        <w:i/>
        <w:iCs/>
      </w:rPr>
      <w:t>Diakonie Deutschland – Evangelisches Werk für Diakonie und Entwicklung /Zentrum GRP/</w:t>
    </w:r>
    <w:r>
      <w:rPr>
        <w:i/>
        <w:iCs/>
      </w:rPr>
      <w:br/>
    </w:r>
    <w:r w:rsidRPr="005518B7">
      <w:rPr>
        <w:i/>
        <w:iCs/>
      </w:rPr>
      <w:t xml:space="preserve">Arbeitsfeld </w:t>
    </w:r>
    <w:r w:rsidRPr="005518B7">
      <w:rPr>
        <w:i/>
      </w:rPr>
      <w:t xml:space="preserve">ambulante gesundheits- und sozialpflegerische Dienste/ambulante Altenhilfe </w:t>
    </w:r>
    <w:r w:rsidRPr="005518B7">
      <w:rPr>
        <w:i/>
      </w:rPr>
      <w:tab/>
    </w:r>
    <w:r w:rsidRPr="005518B7">
      <w:rPr>
        <w:i/>
      </w:rPr>
      <w:fldChar w:fldCharType="begin"/>
    </w:r>
    <w:r w:rsidRPr="005518B7">
      <w:rPr>
        <w:i/>
      </w:rPr>
      <w:instrText xml:space="preserve"> COMMENTS   \* MERGEFORMAT </w:instrText>
    </w:r>
    <w:r w:rsidRPr="005518B7">
      <w:fldChar w:fldCharType="end"/>
    </w:r>
    <w:r w:rsidRPr="005518B7">
      <w:rPr>
        <w:i/>
      </w:rPr>
      <w:fldChar w:fldCharType="begin"/>
    </w:r>
    <w:r w:rsidRPr="005518B7">
      <w:rPr>
        <w:i/>
      </w:rPr>
      <w:instrText xml:space="preserve"> PAGE   \* MERGEFORMAT </w:instrText>
    </w:r>
    <w:r w:rsidRPr="005518B7">
      <w:rPr>
        <w:i/>
      </w:rPr>
      <w:fldChar w:fldCharType="separate"/>
    </w:r>
    <w:r w:rsidR="00282F5C">
      <w:rPr>
        <w:i/>
        <w:noProof/>
      </w:rPr>
      <w:t>5</w:t>
    </w:r>
    <w:r w:rsidRPr="005518B7">
      <w:fldChar w:fldCharType="end"/>
    </w:r>
  </w:p>
  <w:p w:rsidR="00143401" w:rsidRDefault="001434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401" w:rsidRDefault="00143401" w:rsidP="00143401">
      <w:pPr>
        <w:spacing w:after="0" w:line="240" w:lineRule="auto"/>
      </w:pPr>
      <w:r>
        <w:separator/>
      </w:r>
    </w:p>
  </w:footnote>
  <w:footnote w:type="continuationSeparator" w:id="0">
    <w:p w:rsidR="00143401" w:rsidRDefault="00143401" w:rsidP="00143401">
      <w:pPr>
        <w:spacing w:after="0" w:line="240" w:lineRule="auto"/>
      </w:pPr>
      <w:r>
        <w:continuationSeparator/>
      </w:r>
    </w:p>
  </w:footnote>
  <w:footnote w:id="1">
    <w:p w:rsidR="0082566A" w:rsidRPr="009D3773" w:rsidRDefault="0082566A" w:rsidP="0082566A">
      <w:pPr>
        <w:pStyle w:val="Funotentext"/>
        <w:rPr>
          <w:rFonts w:ascii="Arial" w:hAnsi="Arial" w:cs="Arial"/>
          <w:i/>
        </w:rPr>
      </w:pPr>
      <w:r>
        <w:rPr>
          <w:rStyle w:val="Funotenzeichen"/>
        </w:rPr>
        <w:footnoteRef/>
      </w:r>
      <w:r>
        <w:t xml:space="preserve"> </w:t>
      </w:r>
      <w:r w:rsidRPr="009D3773">
        <w:rPr>
          <w:rFonts w:ascii="Arial" w:hAnsi="Arial" w:cs="Arial"/>
          <w:i/>
        </w:rPr>
        <w:t>§ 35 Absatz 1 Satz 7 Nr. 3 IfSG ordnet diese Aufgabe nur den vollstationären Pflegeeinrichtungen und nicht den teilstationären Pflegeeinrichtungen zu. Wir sehen sie aus fachlichen Gründen auch nicht bei den stationären Hospizen</w:t>
      </w:r>
      <w:r>
        <w:rPr>
          <w:rFonts w:ascii="Arial" w:hAnsi="Arial" w:cs="Arial"/>
          <w:i/>
        </w:rPr>
        <w:t xml:space="preserve"> angesiedelt. </w:t>
      </w:r>
    </w:p>
    <w:p w:rsidR="0082566A" w:rsidRDefault="0082566A" w:rsidP="0082566A">
      <w:pPr>
        <w:pStyle w:val="Funotentext"/>
      </w:pPr>
    </w:p>
  </w:footnote>
  <w:footnote w:id="2">
    <w:p w:rsidR="003161A3" w:rsidRDefault="003161A3">
      <w:pPr>
        <w:pStyle w:val="Funotentext"/>
      </w:pPr>
      <w:r>
        <w:rPr>
          <w:rStyle w:val="Funotenzeichen"/>
        </w:rPr>
        <w:footnoteRef/>
      </w:r>
      <w:r>
        <w:t xml:space="preserve"> </w:t>
      </w:r>
      <w:r w:rsidRPr="003161A3">
        <w:rPr>
          <w:rFonts w:ascii="Arial" w:hAnsi="Arial" w:cs="Arial"/>
          <w:i/>
        </w:rPr>
        <w:t>Lt. Auskunft der Pflegekassen haben auch stationäre Hospize bzw. die Koordinierungskräfte in stationären Pflegeeinrichtungen einen Anspruch auf die Sonderleistung.</w:t>
      </w:r>
    </w:p>
    <w:p w:rsidR="003161A3" w:rsidRDefault="003161A3">
      <w:pPr>
        <w:pStyle w:val="Funoten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B7" w:rsidRDefault="005518B7">
    <w:pPr>
      <w:pStyle w:val="Kopfzeile"/>
    </w:pPr>
    <w:r>
      <w:rPr>
        <w:noProof/>
        <w:lang w:eastAsia="de-DE"/>
      </w:rPr>
      <w:drawing>
        <wp:inline distT="0" distB="0" distL="0" distR="0" wp14:anchorId="2637EA2C" wp14:editId="4A1F69B5">
          <wp:extent cx="1238250" cy="4095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p w:rsidR="005518B7" w:rsidRDefault="005518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661"/>
    <w:multiLevelType w:val="hybridMultilevel"/>
    <w:tmpl w:val="6B203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51C33"/>
    <w:multiLevelType w:val="hybridMultilevel"/>
    <w:tmpl w:val="A71458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7E5F68"/>
    <w:multiLevelType w:val="hybridMultilevel"/>
    <w:tmpl w:val="A4442F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4C4E42"/>
    <w:multiLevelType w:val="hybridMultilevel"/>
    <w:tmpl w:val="1E004D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A74D84"/>
    <w:multiLevelType w:val="hybridMultilevel"/>
    <w:tmpl w:val="D338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B9778A"/>
    <w:multiLevelType w:val="hybridMultilevel"/>
    <w:tmpl w:val="53F0AD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1A3363"/>
    <w:multiLevelType w:val="hybridMultilevel"/>
    <w:tmpl w:val="CD446370"/>
    <w:lvl w:ilvl="0" w:tplc="FEB896E2">
      <w:start w:val="1"/>
      <w:numFmt w:val="decimal"/>
      <w:lvlText w:val="%1."/>
      <w:lvlJc w:val="left"/>
      <w:pPr>
        <w:ind w:left="480" w:hanging="1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C0060D"/>
    <w:multiLevelType w:val="hybridMultilevel"/>
    <w:tmpl w:val="9AA2B5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4346F3"/>
    <w:multiLevelType w:val="hybridMultilevel"/>
    <w:tmpl w:val="3C0852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3720A0"/>
    <w:multiLevelType w:val="hybridMultilevel"/>
    <w:tmpl w:val="BC4A01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8B2D0A"/>
    <w:multiLevelType w:val="hybridMultilevel"/>
    <w:tmpl w:val="0C1CF76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E1643FE"/>
    <w:multiLevelType w:val="hybridMultilevel"/>
    <w:tmpl w:val="53704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020A05"/>
    <w:multiLevelType w:val="hybridMultilevel"/>
    <w:tmpl w:val="0E5AFC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8E4D2A"/>
    <w:multiLevelType w:val="hybridMultilevel"/>
    <w:tmpl w:val="3872F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C0E8F"/>
    <w:multiLevelType w:val="hybridMultilevel"/>
    <w:tmpl w:val="6D748F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3B3B4C"/>
    <w:multiLevelType w:val="hybridMultilevel"/>
    <w:tmpl w:val="2258F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D304C0"/>
    <w:multiLevelType w:val="hybridMultilevel"/>
    <w:tmpl w:val="B1382C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A1F98"/>
    <w:multiLevelType w:val="hybridMultilevel"/>
    <w:tmpl w:val="72FA51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853A4C"/>
    <w:multiLevelType w:val="hybridMultilevel"/>
    <w:tmpl w:val="7CE28C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9C3E66"/>
    <w:multiLevelType w:val="hybridMultilevel"/>
    <w:tmpl w:val="C7DCDC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10113"/>
    <w:multiLevelType w:val="hybridMultilevel"/>
    <w:tmpl w:val="AAB43D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F43BAF"/>
    <w:multiLevelType w:val="hybridMultilevel"/>
    <w:tmpl w:val="6206D74E"/>
    <w:lvl w:ilvl="0" w:tplc="0407000B">
      <w:start w:val="1"/>
      <w:numFmt w:val="bullet"/>
      <w:lvlText w:val=""/>
      <w:lvlJc w:val="left"/>
      <w:pPr>
        <w:ind w:left="7589" w:hanging="360"/>
      </w:pPr>
      <w:rPr>
        <w:rFonts w:ascii="Wingdings" w:hAnsi="Wingdings" w:hint="default"/>
      </w:rPr>
    </w:lvl>
    <w:lvl w:ilvl="1" w:tplc="6E647580">
      <w:numFmt w:val="bullet"/>
      <w:lvlText w:val=""/>
      <w:lvlJc w:val="left"/>
      <w:pPr>
        <w:ind w:left="1440" w:hanging="36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A07734"/>
    <w:multiLevelType w:val="hybridMultilevel"/>
    <w:tmpl w:val="C4CC6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AF6CB1"/>
    <w:multiLevelType w:val="hybridMultilevel"/>
    <w:tmpl w:val="FF8AF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3110C4"/>
    <w:multiLevelType w:val="hybridMultilevel"/>
    <w:tmpl w:val="C8A03478"/>
    <w:lvl w:ilvl="0" w:tplc="D4C2A7DA">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B65FAD"/>
    <w:multiLevelType w:val="hybridMultilevel"/>
    <w:tmpl w:val="8EFA748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886BB5"/>
    <w:multiLevelType w:val="hybridMultilevel"/>
    <w:tmpl w:val="9BA0D3C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EBE2100"/>
    <w:multiLevelType w:val="hybridMultilevel"/>
    <w:tmpl w:val="1F405CB6"/>
    <w:lvl w:ilvl="0" w:tplc="C1E88858">
      <w:start w:val="1"/>
      <w:numFmt w:val="decimal"/>
      <w:lvlText w:val="%1."/>
      <w:lvlJc w:val="left"/>
      <w:pPr>
        <w:ind w:left="890" w:hanging="5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3"/>
  </w:num>
  <w:num w:numId="3">
    <w:abstractNumId w:val="11"/>
  </w:num>
  <w:num w:numId="4">
    <w:abstractNumId w:val="12"/>
  </w:num>
  <w:num w:numId="5">
    <w:abstractNumId w:val="23"/>
  </w:num>
  <w:num w:numId="6">
    <w:abstractNumId w:val="15"/>
  </w:num>
  <w:num w:numId="7">
    <w:abstractNumId w:val="4"/>
  </w:num>
  <w:num w:numId="8">
    <w:abstractNumId w:val="1"/>
  </w:num>
  <w:num w:numId="9">
    <w:abstractNumId w:val="10"/>
  </w:num>
  <w:num w:numId="10">
    <w:abstractNumId w:val="1"/>
  </w:num>
  <w:num w:numId="11">
    <w:abstractNumId w:val="10"/>
  </w:num>
  <w:num w:numId="12">
    <w:abstractNumId w:val="26"/>
  </w:num>
  <w:num w:numId="13">
    <w:abstractNumId w:val="5"/>
  </w:num>
  <w:num w:numId="14">
    <w:abstractNumId w:val="21"/>
  </w:num>
  <w:num w:numId="15">
    <w:abstractNumId w:val="7"/>
  </w:num>
  <w:num w:numId="16">
    <w:abstractNumId w:val="3"/>
  </w:num>
  <w:num w:numId="17">
    <w:abstractNumId w:val="24"/>
  </w:num>
  <w:num w:numId="18">
    <w:abstractNumId w:val="25"/>
  </w:num>
  <w:num w:numId="19">
    <w:abstractNumId w:val="9"/>
  </w:num>
  <w:num w:numId="20">
    <w:abstractNumId w:val="14"/>
  </w:num>
  <w:num w:numId="21">
    <w:abstractNumId w:val="17"/>
  </w:num>
  <w:num w:numId="22">
    <w:abstractNumId w:val="8"/>
  </w:num>
  <w:num w:numId="23">
    <w:abstractNumId w:val="18"/>
  </w:num>
  <w:num w:numId="24">
    <w:abstractNumId w:val="27"/>
  </w:num>
  <w:num w:numId="25">
    <w:abstractNumId w:val="19"/>
  </w:num>
  <w:num w:numId="26">
    <w:abstractNumId w:val="20"/>
  </w:num>
  <w:num w:numId="27">
    <w:abstractNumId w:val="16"/>
  </w:num>
  <w:num w:numId="28">
    <w:abstractNumId w:val="6"/>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2C"/>
    <w:rsid w:val="000C6C6A"/>
    <w:rsid w:val="00135467"/>
    <w:rsid w:val="00143401"/>
    <w:rsid w:val="001D6BF2"/>
    <w:rsid w:val="00282F5C"/>
    <w:rsid w:val="002C04E1"/>
    <w:rsid w:val="002C2FD5"/>
    <w:rsid w:val="002F4EFA"/>
    <w:rsid w:val="003161A3"/>
    <w:rsid w:val="00424A0A"/>
    <w:rsid w:val="00431BCB"/>
    <w:rsid w:val="004D6C02"/>
    <w:rsid w:val="00543029"/>
    <w:rsid w:val="005518B7"/>
    <w:rsid w:val="00556CAE"/>
    <w:rsid w:val="0056321D"/>
    <w:rsid w:val="00623727"/>
    <w:rsid w:val="00681FF5"/>
    <w:rsid w:val="006C77D2"/>
    <w:rsid w:val="006E170D"/>
    <w:rsid w:val="0070212C"/>
    <w:rsid w:val="0073371C"/>
    <w:rsid w:val="00763553"/>
    <w:rsid w:val="007B0452"/>
    <w:rsid w:val="007B62E2"/>
    <w:rsid w:val="00800B4E"/>
    <w:rsid w:val="0082566A"/>
    <w:rsid w:val="00876D69"/>
    <w:rsid w:val="00890AA4"/>
    <w:rsid w:val="00894F19"/>
    <w:rsid w:val="008C2CB7"/>
    <w:rsid w:val="008E275E"/>
    <w:rsid w:val="009D3773"/>
    <w:rsid w:val="00A17336"/>
    <w:rsid w:val="00A25474"/>
    <w:rsid w:val="00A2602C"/>
    <w:rsid w:val="00A51D07"/>
    <w:rsid w:val="00BC6750"/>
    <w:rsid w:val="00E56AB6"/>
    <w:rsid w:val="00E808DE"/>
    <w:rsid w:val="00FF1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3E4619"/>
  <w15:chartTrackingRefBased/>
  <w15:docId w15:val="{0E74559F-B8C9-4BA0-A098-14DD40BE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5474"/>
    <w:pPr>
      <w:ind w:left="720"/>
      <w:contextualSpacing/>
    </w:pPr>
  </w:style>
  <w:style w:type="paragraph" w:styleId="Kopfzeile">
    <w:name w:val="header"/>
    <w:basedOn w:val="Standard"/>
    <w:link w:val="KopfzeileZchn"/>
    <w:uiPriority w:val="99"/>
    <w:unhideWhenUsed/>
    <w:rsid w:val="001434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401"/>
  </w:style>
  <w:style w:type="paragraph" w:styleId="Fuzeile">
    <w:name w:val="footer"/>
    <w:basedOn w:val="Standard"/>
    <w:link w:val="FuzeileZchn"/>
    <w:uiPriority w:val="99"/>
    <w:unhideWhenUsed/>
    <w:rsid w:val="001434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401"/>
  </w:style>
  <w:style w:type="character" w:styleId="Hyperlink">
    <w:name w:val="Hyperlink"/>
    <w:basedOn w:val="Absatz-Standardschriftart"/>
    <w:uiPriority w:val="99"/>
    <w:unhideWhenUsed/>
    <w:rsid w:val="00A51D07"/>
    <w:rPr>
      <w:color w:val="0563C1" w:themeColor="hyperlink"/>
      <w:u w:val="single"/>
    </w:rPr>
  </w:style>
  <w:style w:type="paragraph" w:styleId="Funotentext">
    <w:name w:val="footnote text"/>
    <w:basedOn w:val="Standard"/>
    <w:link w:val="FunotentextZchn"/>
    <w:uiPriority w:val="99"/>
    <w:semiHidden/>
    <w:unhideWhenUsed/>
    <w:rsid w:val="009D37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3773"/>
    <w:rPr>
      <w:sz w:val="20"/>
      <w:szCs w:val="20"/>
    </w:rPr>
  </w:style>
  <w:style w:type="character" w:styleId="Funotenzeichen">
    <w:name w:val="footnote reference"/>
    <w:basedOn w:val="Absatz-Standardschriftart"/>
    <w:uiPriority w:val="99"/>
    <w:semiHidden/>
    <w:unhideWhenUsed/>
    <w:rsid w:val="009D3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69DD-2B84-48FE-8096-292D01BB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11244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erika.stempfle</cp:lastModifiedBy>
  <cp:revision>9</cp:revision>
  <cp:lastPrinted>2022-09-08T09:47:00Z</cp:lastPrinted>
  <dcterms:created xsi:type="dcterms:W3CDTF">2022-09-08T09:47:00Z</dcterms:created>
  <dcterms:modified xsi:type="dcterms:W3CDTF">2022-09-29T08:41:00Z</dcterms:modified>
</cp:coreProperties>
</file>